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58 AwSV — Bestellung von Fachprüfern</w:t>
      </w:r>
    </w:p>
    <w:p>
      <w:r>
        <w:rPr>
          <w:color w:val="555555"/>
          <w:sz w:val="18"/>
        </w:rPr>
        <w:t xml:space="preserve">Verordnung über Anlagen zum Umgang mit wassergefährdenden Stoffen</w:t>
      </w:r>
    </w:p>
    <w:p>
      <w:r>
        <w:rPr>
          <w:color w:val="555555"/>
          <w:sz w:val="18"/>
        </w:rPr>
        <w:t xml:space="preserve">Stand: 10.06.2019 (konsolidierte Textfassung, kein amtliches Inkrafttretensdatum)</w:t>
      </w:r>
    </w:p>
    <w:p>
      <w:r>
        <w:t xml:space="preserve">(1) Eine Güte- und Überwachungsgemeinschaft darf für die Zertifizierung und Überwachung von Fachbetrieben nur solche Personen als Fachprüfer bestellen, die</w:t>
      </w:r>
    </w:p>
    <w:p>
      <w:pPr>
        <w:ind w:left="420"/>
      </w:pPr>
      <w:r>
        <w:t xml:space="preserve">1. für die Tätigkeit als Fachprüfer die erforderliche Zuverlässigkeit besitzen,</w:t>
      </w:r>
    </w:p>
    <w:p>
      <w:pPr>
        <w:ind w:left="420"/>
      </w:pPr>
      <w:r>
        <w:t xml:space="preserve">2. hinsichtlich ihrer Tätigkeit unabhängig sind; insbesondere darf kein Zusammenhang zwischen der Zertifizierung oder der Überwachung und anderen Leistungen für den Fachbetrieb bestehen,</w:t>
      </w:r>
    </w:p>
    <w:p>
      <w:pPr>
        <w:ind w:left="420"/>
      </w:pPr>
      <w:r>
        <w:t xml:space="preserve">3. auf Grund ihrer Fachkunde und ihrer durch praktische Tätigkeit gewonnenen Erfahrungen in der Lage sind, Fachbetriebe daraufhin zu überprüfen, ob sie die Anforderungen nach § 62 Absatz 2 erfüllen,</w:t>
      </w:r>
    </w:p>
    <w:p>
      <w:pPr>
        <w:ind w:left="420"/>
      </w:pPr>
      <w:r>
        <w:t xml:space="preserve">4. über die erforderlichen Kenntnisse der maßgeblichen Vorschriften des Wasser-, Bau-, Betriebssicherheits-, Immissionsschutz- und Abfallrechts und der technischen Regeln verfügen und</w:t>
      </w:r>
    </w:p>
    <w:p>
      <w:pPr>
        <w:ind w:left="420"/>
      </w:pPr>
      <w:r>
        <w:t xml:space="preserve">5. von keiner anderen im Bundesgebiet tätigen Güte- und Überwachungsgemeinschaft bestellt sind.</w:t>
      </w:r>
    </w:p>
    <w:p>
      <w:r>
        <w:t xml:space="preserve">Für die Zuverlässigkeit nach Satz 1 Nummer 1 gilt § 53 Absatz 2 bis 4 entsprechend. Die nach Satz 1 Nummer 3 erforderliche Fachkunde liegt vor, wenn der zu bestellende Fachprüfer ein ingenieur- oder naturwissenschaftliches Studium in einer für die ausgeübte Tätigkeit einschlägigen Fachrichtung erfolgreich abgeschlossen hat oder über eine als gleichwertig anerkannte Berufsausbildung verfügt. Die Erfahrungen nach Satz 1 Nummer 3 erfordern eine mindestens fünfjährige berufliche Tätigkeit auf dem Gebiet der Planung, der Errichtung, der Instandsetzung, des Betriebs oder der Prüfung von Anlagen zum Umgang mit wassergefährdenden Stoffen. Die Güte- und Überwachungsgemeinschaft hat sich mittels einer Prüfung vor der Bestellung davon zu überzeugen, dass der zu bestellende Fachprüfer den Anforderungen nach Satz 1 Nummer 3 genügt. Das Ergebnis dieser Prüfung ist zu dokumentieren. Die Erfüllung der Anforderungen nach Satz 1 ist von der Güte- und Überwachungsgemeinschaft vor der Bestellung in einer Bestellungsakte zu dokumentieren.</w:t>
      </w:r>
    </w:p>
    <w:p>
      <w:r>
        <w:t xml:space="preserve">(2) Von den Anforderungen an die Fachkunde und die Erfahrung nach Absatz 1 Satz 3 und 4 darf nach Zustimmung der zuständigen Behörde abgewichen werden. Dies gilt nicht für die technische Leitung.</w:t>
      </w:r>
    </w:p>
    <w:p>
      <w:r>
        <w:t xml:space="preserve">(3) Mit der Bestellung ist dem Fachprüfer ein Bestellungsschreiben auszuhändigen.</w:t>
      </w:r>
    </w:p>
    <w:p>
      <w:r>
        <w:t xml:space="preserve">(4) Eine Güte- und Überwachungsgemeinschaft kann mit einer anderen Güte- und Überwachungsgemeinschaft oder mit einer Sachverständigenorganisation vereinbaren, dass Personen, die von der anderen Organisation für die Zertifizierung und Überwachung von Fachbetrieben bestellt worden sind, für sie tätig werden, wenn sichergestellt ist, dass diese Personen</w:t>
      </w:r>
    </w:p>
    <w:p>
      <w:pPr>
        <w:ind w:left="420"/>
      </w:pPr>
      <w:r>
        <w:t xml:space="preserve">1. an die nach § 57 Absatz 3 Satz 1 Nummer 4 bei der Zertifizierung und Überwachung von Fachbetrieben zu beachtenden Grundsätze der Güte- und Überwachungsgemeinschaft, für die sie tätig werden, gebunden sind und</w:t>
      </w:r>
    </w:p>
    <w:p>
      <w:pPr>
        <w:ind w:left="420"/>
      </w:pPr>
      <w:r>
        <w:t xml:space="preserve">2. dem betrieblichen Qualitätssicherungssystem nach § 57 Absatz 3 Satz 1 Nummer 5 der Güte- und Überwachungsgemeinschaft, für die sie tätig werden, unterworfen sind.</w:t>
      </w:r>
    </w:p>
    <w:p>
      <w:r>
        <w:rPr>
          <w:color w:val="555555"/>
          <w:sz w:val="17"/>
        </w:rPr>
        <w:t xml:space="preserve">Zitiervorschlag: § 58 AwSV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https://recht.nulegal.eu/gesetze/AwSV/58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