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AwSV — Anlagendokumentation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Der Betreiber hat eine Anlagendokumentation zu führen, in der die wesentlichen Informationen über die Anlage enthalten sind. Hierzu zählen insbesondere Angaben zum Aufbau und zur Abgrenzung der Anlage, zu den eingesetzten Stoffen, zur Bauart und zu den Werkstoffen der einzelnen Anlagenteile, zu Sicherheitseinrichtungen und Schutzvorkehrungen, zur Löschwasserrückhaltung und zur Standsicherheit. Die Dokumentation ist bei einem Wechsel des Betreibers an den neuen Betreiber zu übergeben.</w:t>
      </w:r>
    </w:p>
    <w:p>
      <w:r>
        <w:t xml:space="preserve">(2) Ist die Anlage nach § 46 Absatz 2 oder Absatz 3 prüfpflichtig, hat der Betreiber neben der Dokumentation nach Absatz 1 zusätzlich die Unterlagen bereitzuhalten, die für die Prüfung der Anlage und für die Durchführung fachbetriebspflichtiger Tätigkeiten nach § 45 erforderlich sind. Hierzu gehören insbesondere eine Dokumentation der Abgrenzung der Anlage nach § 14 Absatz 1, eine erteilte Eignungsfeststellung, bauaufsichtliche Verwendbarkeitsnachweise sowie der letzte Prüfbericht nach § 47 Absatz 3 Satz 1.</w:t>
      </w:r>
    </w:p>
    <w:p>
      <w:r>
        <w:t xml:space="preserve">(3) Der Betreiber hat die Unterlagen nach Absatz 2 der zuständigen Behörde, Sachverständigen vor Prüfungen und Fachbetrieben nach § 62 vor fachbetriebspflichtigen Tätigkeiten jeweils auf Verlangen vorzulegen.</w:t>
      </w:r>
    </w:p>
    <w:p>
      <w:r>
        <w:t xml:space="preserve">(4) Absatz 1 gilt nicht für Anlagen, die zu einem EMAS-Standort im Sinne von § 3 Nummer 12 des Wasserhaushaltsgesetzes gehören, sofern der Anlagendokumentation vergleichbare Angaben enthalten sind in</w:t>
      </w:r>
    </w:p>
    <w:p>
      <w:pPr>
        <w:ind w:left="420"/>
      </w:pPr>
      <w:r>
        <w:t xml:space="preserve">1. einer der Registrierung zugrunde gelegten Umwelterklärung nach Artikel 2 Nummer 18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die durch die Verordnung (EU) Nr. 517/2013 (ABl. L 158 vom 10.6.2013, S. 1) geändert worden ist, die der zuständigen Behörde vorliegt und validiert worden ist, oder</w:t>
      </w:r>
    </w:p>
    <w:p>
      <w:pPr>
        <w:ind w:left="420"/>
      </w:pPr>
      <w:r>
        <w:t xml:space="preserve">2. einem Umweltbetriebsprüfungsbericht nach Anhang III Buchstabe C der Verordnung (EG) Nr. 1221/2009.</w:t>
      </w:r>
    </w:p>
    <w:p>
      <w:r>
        <w:rPr>
          <w:color w:val="555555"/>
          <w:sz w:val="17"/>
        </w:rPr>
        <w:t xml:space="preserve">Zitiervorschlag: § 43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