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AwSV — Besondere Anforderungen an Erdwärmesonden und -kollektoren, Solarkollektoren und Kälteanlagen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Erdwärmesonden und -kollektoren, Solarkollektoren und Kälteanlagen, in denen wassergefährdende Stoffe im Bereich der gewerblichen Wirtschaft oder im Bereich öffentlicher Einrichtungen verwendet werden, gelten die Absätze 2 bis 4.</w:t>
      </w:r>
    </w:p>
    <w:p>
      <w:r>
        <w:t xml:space="preserve">(2) Die Wärmeträgerkreisläufe von Erdwärmesonden und -kollektoren dürfen unterirdisch nur einwandig ausgeführt werden, wenn</w:t>
      </w:r>
    </w:p>
    <w:p>
      <w:pPr>
        <w:ind w:left="420"/>
      </w:pPr>
      <w:r>
        <w:t xml:space="preserve">1. sie aus einem werkseitig geschweißten Sondenfuß und endlosen Sondenrohren bestehen,</w:t>
      </w:r>
    </w:p>
    <w:p>
      <w:pPr>
        <w:ind w:left="420"/>
      </w:pPr>
      <w:r>
        <w:t xml:space="preserve">2. sie durch selbsttätige Überwachungs- und Sicherheitseinrichtungen so gesichert sind, dass im Fall einer Leckage des Wärmeträgerkreislaufs die Umwälzpumpe sofort abgeschaltet und ein Alarm ausgelöst wird, und</w:t>
      </w:r>
    </w:p>
    <w:p>
      <w:pPr>
        <w:ind w:left="420"/>
      </w:pPr>
      <w:r>
        <w:t xml:space="preserve">3. als Wärmeträgermedium nur die folgenden Stoffe oder Gemische verwendet werden:</w:t>
      </w:r>
    </w:p>
    <w:p>
      <w:pPr>
        <w:ind w:left="780"/>
      </w:pPr>
      <w:r>
        <w:t xml:space="preserve">a) nicht wassergefährdende Stoffe oder</w:t>
      </w:r>
    </w:p>
    <w:p>
      <w:pPr>
        <w:ind w:left="780"/>
      </w:pPr>
      <w:r>
        <w:t xml:space="preserve">b) Gemische der Wassergefährdungsklasse 1, deren Hauptbestandteile Ethylen- oder Propylenglycol sind.</w:t>
      </w:r>
    </w:p>
    <w:p>
      <w:r>
        <w:t xml:space="preserve">Sind die Anforderungen nach Satz 1 erfüllt, finden § 18 Absatz 1 bis 3 und § 21 Absatz 2 Satz 2 keine Anwendung.</w:t>
      </w:r>
    </w:p>
    <w:p>
      <w:r>
        <w:t xml:space="preserve">(3) Solarkollektoren und Kälteanlagen im Freien mit flüssigen wassergefährdenden Stoffen bedürfen keiner Rückhaltung, wenn</w:t>
      </w:r>
    </w:p>
    <w:p>
      <w:pPr>
        <w:ind w:left="420"/>
      </w:pPr>
      <w:r>
        <w:t xml:space="preserve">1. sie durch selbsttätige Überwachungs- und Sicherheitseinrichtungen so gesichert sind, dass im Fall einer Leckage die Umwälzpumpe sofort abgeschaltet und ein Alarm ausgelöst wird,</w:t>
      </w:r>
    </w:p>
    <w:p>
      <w:pPr>
        <w:ind w:left="420"/>
      </w:pPr>
      <w:r>
        <w:t xml:space="preserve">2. sie als Wärmeträgermedien nur die folgenden Stoffe oder Gemische verwenden:</w:t>
      </w:r>
    </w:p>
    <w:p>
      <w:pPr>
        <w:ind w:left="780"/>
      </w:pPr>
      <w:r>
        <w:t xml:space="preserve">a) nicht wassergefährdende Stoffe oder</w:t>
      </w:r>
    </w:p>
    <w:p>
      <w:pPr>
        <w:ind w:left="780"/>
      </w:pPr>
      <w:r>
        <w:t xml:space="preserve">b) Gemische der Wassergefährdungsklasse 1, deren Hauptbestandteile Ethylen- oder Propylenglycol sind, und</w:t>
      </w:r>
    </w:p>
    <w:p>
      <w:pPr>
        <w:ind w:left="420"/>
      </w:pPr>
      <w:r>
        <w:t xml:space="preserve">3. Kühlaggregate auf einer befestigten Fläche aufgestellt sind.</w:t>
      </w:r>
    </w:p>
    <w:p>
      <w:r>
        <w:t xml:space="preserve">(4) Kälteanlagen mit gasförmigen wassergefährdenden Stoffen der Wassergefährdungsklasse 1 bedürfen keiner Rückhaltung.</w:t>
      </w:r>
    </w:p>
    <w:p>
      <w:r>
        <w:rPr>
          <w:color w:val="555555"/>
          <w:sz w:val="17"/>
        </w:rPr>
        <w:t xml:space="preserve">Zitiervorschlag: § 35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