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AutomAusbV — Struktur der Berufsausbildung, Ausbildungsberufsbild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Automatenmechatronik oder</w:t>
      </w:r>
    </w:p>
    <w:p>
      <w:pPr>
        <w:ind w:left="780"/>
      </w:pPr>
      <w:r>
        <w:t xml:space="preserve">b) Automatendienstleistung,</w:t>
      </w:r>
    </w:p>
    <w:p>
      <w:pPr>
        <w:ind w:left="420"/>
      </w:pPr>
      <w:r>
        <w:t xml:space="preserve">3. berufsprofilgebende Fertigkeiten, Kenntnisse und Fähigkeiten in zwei Wahlqualifikationen in der Fachrichtung Automatendienstleistung, die jeweils 26 Wochen dauern, sowie</w:t>
      </w:r>
    </w:p>
    <w:p>
      <w:pPr>
        <w:ind w:left="420"/>
      </w:pPr>
      <w:r>
        <w:t xml:space="preserve">4. fachrichtungsübergreifende,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Automatenservice,</w:t>
      </w:r>
    </w:p>
    <w:p>
      <w:pPr>
        <w:ind w:left="420"/>
      </w:pPr>
      <w:r>
        <w:t xml:space="preserve">2. Umgang mit Informations- und Kommunikationssystemen,</w:t>
      </w:r>
    </w:p>
    <w:p>
      <w:pPr>
        <w:ind w:left="420"/>
      </w:pPr>
      <w:r>
        <w:t xml:space="preserve">3. Warenbewirtschaftung,</w:t>
      </w:r>
    </w:p>
    <w:p>
      <w:pPr>
        <w:ind w:left="420"/>
      </w:pPr>
      <w:r>
        <w:t xml:space="preserve">4. Abrechnung und Auswertung von Automatenaufstellplätzen,</w:t>
      </w:r>
    </w:p>
    <w:p>
      <w:pPr>
        <w:ind w:left="420"/>
      </w:pPr>
      <w:r>
        <w:t xml:space="preserve">5. Verkaufsförderung und</w:t>
      </w:r>
    </w:p>
    <w:p>
      <w:pPr>
        <w:ind w:left="420"/>
      </w:pPr>
      <w:r>
        <w:t xml:space="preserve">6. rechtliche Rahmenbedingungen für die Automatenwirtschaft.</w:t>
      </w:r>
    </w:p>
    <w:p>
      <w:r>
        <w:t xml:space="preserve">(3) Die Berufsbildpositionen der berufsprofilgebenden Fertigkeiten, Kenntnisse und Fähigkeiten in der Fachrichtung Automatenmechatronik sind:</w:t>
      </w:r>
    </w:p>
    <w:p>
      <w:pPr>
        <w:ind w:left="420"/>
      </w:pPr>
      <w:r>
        <w:t xml:space="preserve">1. Vorbereiten und Installieren von Automaten,</w:t>
      </w:r>
    </w:p>
    <w:p>
      <w:pPr>
        <w:ind w:left="420"/>
      </w:pPr>
      <w:r>
        <w:t xml:space="preserve">2. Montage und Inbetriebnahme von Automaten,</w:t>
      </w:r>
    </w:p>
    <w:p>
      <w:pPr>
        <w:ind w:left="420"/>
      </w:pPr>
      <w:r>
        <w:t xml:space="preserve">3. Wartung und Instandhaltung von Automaten sowie</w:t>
      </w:r>
    </w:p>
    <w:p>
      <w:pPr>
        <w:ind w:left="420"/>
      </w:pPr>
      <w:r>
        <w:t xml:space="preserve">4. Informations- und Kommunikationstechnik.</w:t>
      </w:r>
    </w:p>
    <w:p>
      <w:r>
        <w:t xml:space="preserve">(4) Die Berufsbildpositionen der berufsprofilgebenden Fertigkeiten, Kenntnisse und Fähigkeiten in der Fachrichtung Automatendienstleistung sind:</w:t>
      </w:r>
    </w:p>
    <w:p>
      <w:pPr>
        <w:ind w:left="420"/>
      </w:pPr>
      <w:r>
        <w:t xml:space="preserve">1. Marketing und</w:t>
      </w:r>
    </w:p>
    <w:p>
      <w:pPr>
        <w:ind w:left="420"/>
      </w:pPr>
      <w:r>
        <w:t xml:space="preserve">2. Personalwirtschaft.</w:t>
      </w:r>
    </w:p>
    <w:p>
      <w:r>
        <w:t xml:space="preserve">(5) Die Wahlqualifikationen in der Fachrichtung Automatendienstleistung sind:</w:t>
      </w:r>
    </w:p>
    <w:p>
      <w:pPr>
        <w:ind w:left="420"/>
      </w:pPr>
      <w:r>
        <w:t xml:space="preserve">1. kaufmännische Geschäftsprozesse und</w:t>
      </w:r>
    </w:p>
    <w:p>
      <w:pPr>
        <w:ind w:left="420"/>
      </w:pPr>
      <w:r>
        <w:t xml:space="preserve">2. Kundenbetreuung.</w:t>
      </w:r>
    </w:p>
    <w:p>
      <w:r>
        <w:t xml:space="preserve">(6)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Arbeitsorganisation und Kommunikation,</w:t>
      </w:r>
    </w:p>
    <w:p>
      <w:pPr>
        <w:ind w:left="420"/>
      </w:pPr>
      <w:r>
        <w:t xml:space="preserve">6. unternehmerisches Handeln und</w:t>
      </w:r>
    </w:p>
    <w:p>
      <w:pPr>
        <w:ind w:left="420"/>
      </w:pPr>
      <w:r>
        <w:t xml:space="preserve">7. Durchführen von qualitätssichernden Maßnahmen.</w:t>
      </w:r>
    </w:p>
    <w:p>
      <w:r>
        <w:rPr>
          <w:color w:val="555555"/>
          <w:sz w:val="17"/>
        </w:rPr>
        <w:t xml:space="preserve">Zitiervorschlag: § 4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