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AutomAusbV — Prüfungsbereich Automatenwirtschaft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Automatenwirtschaft soll der Prüfling nachweisen, dass er in der Lage ist,</w:t>
      </w:r>
    </w:p>
    <w:p>
      <w:pPr>
        <w:ind w:left="420"/>
      </w:pPr>
      <w:r>
        <w:t xml:space="preserve">1. Marketingmaßnahmen zu entwickeln, durchzuführen, zu kontrollieren und die Ergebnisse zu bewerten,</w:t>
      </w:r>
    </w:p>
    <w:p>
      <w:pPr>
        <w:ind w:left="420"/>
      </w:pPr>
      <w:r>
        <w:t xml:space="preserve">2. den Automateneinsatz unter wirtschaftlichen Kriterien zu bewerten und Optimierungsvorschläge zu entwickeln,</w:t>
      </w:r>
    </w:p>
    <w:p>
      <w:pPr>
        <w:ind w:left="420"/>
      </w:pPr>
      <w:r>
        <w:t xml:space="preserve">3. Reparatur- und Serviceleistungen zu planen, anzubieten und zu organisieren,</w:t>
      </w:r>
    </w:p>
    <w:p>
      <w:pPr>
        <w:ind w:left="420"/>
      </w:pPr>
      <w:r>
        <w:t xml:space="preserve">4. Personalentwicklungsmaßnahmen zu planen und umzusetzen,</w:t>
      </w:r>
    </w:p>
    <w:p>
      <w:pPr>
        <w:ind w:left="420"/>
      </w:pPr>
      <w:r>
        <w:t xml:space="preserve">5. Personaleinsatzpläne zu erstellen,</w:t>
      </w:r>
    </w:p>
    <w:p>
      <w:pPr>
        <w:ind w:left="420"/>
      </w:pPr>
      <w:r>
        <w:t xml:space="preserve">6. Entgeltabrechnungen vorzubereiten und deren Positionen zu erklären,</w:t>
      </w:r>
    </w:p>
    <w:p>
      <w:pPr>
        <w:ind w:left="420"/>
      </w:pPr>
      <w:r>
        <w:t xml:space="preserve">7. branchenspezifische Hard- und Software auftragsgerecht einzusetzen und anzuwenden und</w:t>
      </w:r>
    </w:p>
    <w:p>
      <w:pPr>
        <w:ind w:left="420"/>
      </w:pPr>
      <w:r>
        <w:t xml:space="preserve">8. Arbeitsergebnisse qualitätsorientiert zu kontrollieren und zu dokumentieren.</w:t>
      </w:r>
    </w:p>
    <w:p>
      <w:r>
        <w:t xml:space="preserve">(2) Über Absatz 1 hinaus soll der Prüfling nachweisen, dass er in der Lage ist,</w:t>
      </w:r>
    </w:p>
    <w:p>
      <w:pPr>
        <w:ind w:left="420"/>
      </w:pPr>
      <w:r>
        <w:t xml:space="preserve">1. Bestimmungsgrößen von Kosten und Erlösen zu ermitteln und zu analysieren und Statistiken zu erstellen und auszuwerten oder</w:t>
      </w:r>
    </w:p>
    <w:p>
      <w:pPr>
        <w:ind w:left="420"/>
      </w:pPr>
      <w:r>
        <w:t xml:space="preserve">2. Kundenwünsche zu ermitteln, Information und Beratung von Kunden situationsgerecht zu gestalten und Reklamationen und Beschwerden entgegenzunehmen und zu bearbeiten sowie Konfliktlösungen aufzuzeigen.</w:t>
      </w:r>
    </w:p>
    <w:p>
      <w:r>
        <w:t xml:space="preserve">Der Prüfling wählt, ob er die Anforderungen nach Satz 1 Nummer 1 oder 2 nachweist.</w:t>
      </w:r>
    </w:p>
    <w:p>
      <w:r>
        <w:t xml:space="preserve">(3) Der Prüfling soll Aufgaben schriftlich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19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