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AutomAusbV — Prüfungsbereiche von Teil 2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in der Fachrichtung Automatenmechatronik findet in folgenden Prüfungsbereichen statt:</w:t>
      </w:r>
    </w:p>
    <w:p>
      <w:pPr>
        <w:ind w:left="420"/>
      </w:pPr>
      <w:r>
        <w:t xml:space="preserve">1. Instandsetzungs- und Wartungstechnik,</w:t>
      </w:r>
    </w:p>
    <w:p>
      <w:pPr>
        <w:ind w:left="420"/>
      </w:pPr>
      <w:r>
        <w:t xml:space="preserve">2. Netzwerke und Elektrotechnik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13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