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AutoKflAusbV — Ziel, Aufteilung in zwei Teile und Zeitpunkt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in der Mitte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