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AuswV-AM (Bayern) — Gegenstand und Inhalt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gesonderte Auswahlverfahren besteht aus einem Strukturierten Interview. Die Bewerber und Bewerberinnen werden einzeln geprüft.</w:t>
      </w:r>
    </w:p>
    <w:p>
      <w:r>
        <w:t xml:space="preserve">(2) Beim Strukturierten Interview werden den Bewerbern und Bewerberinnen Fragen insbesondere zu ihrer Person, der angestrebten Tätigkeit im Geschäftsbereich des Ministeriums sowie zu ihrem Verhalten in möglichen erfolgskritischen Situationen gestellt.</w:t>
      </w:r>
    </w:p>
    <w:p>
      <w:r>
        <w:rPr>
          <w:color w:val="555555"/>
          <w:sz w:val="17"/>
        </w:rPr>
        <w:t xml:space="preserve">Zitiervorschlag: § 9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