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AuswV-AM (Bayern) — Inkrafttreten</w:t>
      </w:r>
    </w:p>
    <w:p>
      <w:r>
        <w:rPr>
          <w:color w:val="555555"/>
          <w:sz w:val="18"/>
        </w:rPr>
        <w:t xml:space="preserve">Auswahlverfahrensverordnung-AM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September 2010 in Kraft.</w:t>
      </w:r>
    </w:p>
    <w:p>
      <w:r>
        <w:rPr>
          <w:color w:val="555555"/>
          <w:sz w:val="17"/>
        </w:rPr>
        <w:t xml:space="preserve">Zitiervorschlag: § 17 AuswV-AM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https://recht.nulegal.eu/gesetze/AuswV-AM/17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