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AuswV-AM (Bayern) — Voraussetzungen der Durchführung eines Zweite-Chance-Verfahrens</w:t>
      </w:r>
    </w:p>
    <w:p>
      <w:r>
        <w:rPr>
          <w:color w:val="555555"/>
          <w:sz w:val="18"/>
        </w:rPr>
        <w:t xml:space="preserve">Auswahlverfahrensverordnung-AM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der Durchführung eines Zweite-Chance-Verfahrens darf nur unter folgenden Bedingungen begonnen werden:</w:t>
      </w:r>
    </w:p>
    <w:p>
      <w:r>
        <w:t xml:space="preserve">1. im besonderen Auswahlverfahren für die Fachlaufbahnen Verwaltung und Finanzen sowie Justiz sind die Zeugnisse an die Teilnehmer und Teilnehmerinnen und die Ranglisten an die Einstellungsbehörden übermittelt worden;</w:t>
      </w:r>
    </w:p>
    <w:p>
      <w:r>
        <w:t xml:space="preserve">2. allen Bewerbern und Bewerberinnen aus dem besonderen Auswahlverfahren wurde ein Angebot über die Teilnahme am gesonderten Auswahlverfahren nach Teil 2 gemacht und alle Bewerber oder Bewerberinnen, die das Angebot angenommen haben, haben das gesonderte Auswahlverfahren durchlaufen;</w:t>
      </w:r>
    </w:p>
    <w:p>
      <w:r>
        <w:t xml:space="preserve">3. die Anzahl der beim gesonderten Auswahlverfahren für geeignet befundenen Bewerber oder Bewerberinnen lässt aufgrund einer erfahrungsbasierten Prognose erwarten, dass allein aus diesem Personenkreis nicht alle zur Verfügung stehenden Ausbildungs- und Studienplätze im Vorbereitungsdienst besetzt werden können;</w:t>
      </w:r>
    </w:p>
    <w:p>
      <w:r>
        <w:t xml:space="preserve">4. durch geeignete Vorkehrungen ist sichergestellt, dass keine Einstellungszusagen an Teilnehmer oder Teilnehmerinnen am Zweite-Chance-Verfahren erteilt werden, sofern noch Einstellungszusagen in ausreichender Anzahl an bis dahin bekannte Bewerber oder Bewerberinnen aus dem besonderen Auswahlverfahren möglich sind und dass diese vorrangig eingestellt werden.</w:t>
      </w:r>
    </w:p>
    <w:p>
      <w:r>
        <w:rPr>
          <w:color w:val="555555"/>
          <w:sz w:val="17"/>
        </w:rPr>
        <w:t xml:space="preserve">Zitiervorschlag: § 14 AuswV-AM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https://recht.nulegal.eu/gesetze/AuswV-AM/14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