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AuswErlV — Beurteilung der Sachkunde</w:t>
      </w:r>
    </w:p>
    <w:p>
      <w:r>
        <w:rPr>
          <w:color w:val="555555"/>
          <w:sz w:val="18"/>
        </w:rPr>
        <w:t xml:space="preserve">Auswandererberatungserlaubnisverordnung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Bewerber hat zur Beurteilung seiner Sachkunde Unterlagen vorzulegen, aus denen seine Qualifikation für die Beratertätigkeit deutlich wird. Die Sachkunde kann insbesondere durch im Studium und in Aus- und Fortbildungen erworbene Zeugnisse, Zertifikate und ähnliche Urkunden belegt werden. Die erforderliche Sachkunde umfasst insbesondere:</w:t>
      </w:r>
    </w:p>
    <w:p>
      <w:pPr>
        <w:ind w:left="420"/>
      </w:pPr>
      <w:r>
        <w:t xml:space="preserve">1. Berufstätigkeit/Berufserfahrung,</w:t>
      </w:r>
    </w:p>
    <w:p>
      <w:pPr>
        <w:ind w:left="420"/>
      </w:pPr>
      <w:r>
        <w:t xml:space="preserve">2. Auslandsaufenthalte,</w:t>
      </w:r>
    </w:p>
    <w:p>
      <w:pPr>
        <w:ind w:left="420"/>
      </w:pPr>
      <w:r>
        <w:t xml:space="preserve">3. Kenntnisse des einschlägigen deutschen Rechts,</w:t>
      </w:r>
    </w:p>
    <w:p>
      <w:pPr>
        <w:ind w:left="420"/>
      </w:pPr>
      <w:r>
        <w:t xml:space="preserve">4. Kenntnisse des ausländischen Rechts hinsichtlich der Staaten, für die die Auswandererberatung erbracht werden soll, insbesondere hinsichtlich des jeweiligen Einwanderungsrechts, Staatsangehörigkeitsrechts, Arbeitsrechts und Sozialversicherungsrechts.</w:t>
      </w:r>
    </w:p>
    <w:p>
      <w:r>
        <w:rPr>
          <w:color w:val="555555"/>
          <w:sz w:val="17"/>
        </w:rPr>
        <w:t xml:space="preserve">Zitiervorschlag: § 3 AuswErlV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https://recht.nulegal.eu/gesetze/AuswErlV/3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