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AuslWBEntschG — Land Berlin</w:t>
      </w:r>
    </w:p>
    <w:p>
      <w:r>
        <w:rPr>
          <w:color w:val="555555"/>
          <w:sz w:val="18"/>
        </w:rPr>
        <w:t xml:space="preserve">Auslandsbonds-Entschädigungsgesetz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21 AuslWBEntschG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https://recht.nulegal.eu/gesetze/AuslWBEntschG/21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