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AuslWBEntschG — Vorschriften für die in den Niederlanden begebenen Auslandsbonds</w:t>
      </w:r>
    </w:p>
    <w:p>
      <w:r>
        <w:rPr>
          <w:color w:val="555555"/>
          <w:sz w:val="18"/>
        </w:rPr>
        <w:t xml:space="preserve">Auslandsbonds-Entschädigungsgesetz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21 Abs. 1 Satz 2 AuslWBG bezeichnete Frist für Anmeldungen beim Auslandsbevollmächtigten wird für die Arten von Auslandsbonds, als deren Begebungsland im Verzeichnis der Auslandsbonds (Anlage zu § 1 Abs. 1 AuslWBG, ergänzt durch § 1 der Ersten Durchführungsverordnung zum Bereinigungsgesetz vom 21. Februar 1953 - Bundesgesetzbl. I S. 31 - und durch § 1 der Neunten Durchführungsverordnung zum Bereinigungsgesetz vom 16. August 1954 - Bundesgesetzbl. I S. 267) die Niederlande angegeben sind, bis zum Ablauf eines Monats nach dem Inkrafttreten dieses Gesetzes verlängert.</w:t>
      </w:r>
    </w:p>
    <w:p>
      <w:r>
        <w:t xml:space="preserve">(2) Die Fristverlängerung nach Absatz 1 gilt auch für Anmeldungen bei der Prüfstelle, wenn die Anerkennung eines Auslandsbonds beansprucht wird (§ 37 Abs. 1 Nr. 1 AuslWBG), nicht jedoch, wenn ein Feststellungsbescheid beansprucht wird (§ 37 Abs. 1 Nr. 2 AuslWBG).</w:t>
      </w:r>
    </w:p>
    <w:p>
      <w:r>
        <w:t xml:space="preserve">(3) Ist die Anerkennung eines Auslandsbonds der in Absatz 1 bezeichneten Art vor Inkrafttreten dieses Gesetzes durch eine nicht mehr anfechtbare Entscheidung wegen Fristversäumung abgelehnt worden, so kann die Anmeldung bis zum Ablauf der in den Absätzen 1, 2 genannten Frist wiederholt werden.</w:t>
      </w:r>
    </w:p>
    <w:p>
      <w:r>
        <w:t xml:space="preserve">(4)</w:t>
      </w:r>
    </w:p>
    <w:p>
      <w:r>
        <w:t xml:space="preserve">(5) Die Leistungspflicht des Ausstellers gegenüber Entschädigungsberechtigten beginnt frühestens zwei Monate nach Ablauf der Anmeldefrist.</w:t>
      </w:r>
    </w:p>
    <w:p>
      <w:r>
        <w:rPr>
          <w:color w:val="555555"/>
          <w:sz w:val="17"/>
        </w:rPr>
        <w:t xml:space="preserve">Zitiervorschlag: § 20 AuslWBEntschG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https://recht.nulegal.eu/gesetze/AuslWBEntschG/20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