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AuslPflVG 2024 — Vermerk der Versicherungsdauer</w:t>
      </w:r>
    </w:p>
    <w:p>
      <w:r>
        <w:rPr>
          <w:color w:val="555555"/>
          <w:sz w:val="18"/>
        </w:rPr>
        <w:t xml:space="preserve">Auslandsfahrzeug-Pflichtversicherungsgesetz</w:t>
      </w:r>
    </w:p>
    <w:p>
      <w:r>
        <w:rPr>
          <w:color w:val="555555"/>
          <w:sz w:val="18"/>
        </w:rPr>
        <w:t xml:space="preserve">Stand: 17.04.2024 (konsolidierte Textfassung, kein amtliches Inkrafttretensdatum)</w:t>
      </w:r>
    </w:p>
    <w:p>
      <w:r>
        <w:t xml:space="preserve">Bei einer Grenzversicherung nach § 5 kann der Versicherer die Dauer der Versicherung auf der Versicherungsbestätigung vermerken, wenn das Versicherungsverhältnis nicht auf unbestimmte Zeit eingegangen ist.</w:t>
      </w:r>
    </w:p>
    <w:p>
      <w:r>
        <w:rPr>
          <w:color w:val="555555"/>
          <w:sz w:val="17"/>
        </w:rPr>
        <w:t xml:space="preserve">Zitiervorschlag: § 6 AuslPflVG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https://recht.nulegal.eu/gesetze/AuslPflVG%202024/6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