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AusglZSV — Geltung in Berlin</w:t>
      </w:r>
    </w:p>
    <w:p>
      <w:r>
        <w:rPr>
          <w:color w:val="555555"/>
          <w:sz w:val="18"/>
        </w:rPr>
        <w:t xml:space="preserve">Verordnung über das Prüfungsverfahren zur Anwendung von Antidumpingzollsätzen und Ausgleichszollsätzen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99 des Zollgesetzes auch im Land Berlin.</w:t>
      </w:r>
    </w:p>
    <w:p>
      <w:r>
        <w:rPr>
          <w:color w:val="555555"/>
          <w:sz w:val="17"/>
        </w:rPr>
        <w:t xml:space="preserve">Zitiervorschlag: § 8 AusglZSV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https://recht.nulegal.eu/gesetze/AusglZSV/8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