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AusbauBAusbV — Prüfungsbereich „Durchführen von Sanierungsarbeiten und Instandsetzungsarbeiten“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Sanierungsarbeiten und Instandsetzungsarbeiten“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Aufmaße zu erstellen,</w:t>
      </w:r>
    </w:p>
    <w:p>
      <w:pPr>
        <w:ind w:left="420"/>
      </w:pPr>
      <w:r>
        <w:t xml:space="preserve">5. Messverfahren zu unterscheiden und auszuwählen,</w:t>
      </w:r>
    </w:p>
    <w:p>
      <w:pPr>
        <w:ind w:left="420"/>
      </w:pPr>
      <w:r>
        <w:t xml:space="preserve">6. Prüfverfahren zu unterscheiden und auszuwählen,</w:t>
      </w:r>
    </w:p>
    <w:p>
      <w:pPr>
        <w:ind w:left="420"/>
      </w:pPr>
      <w:r>
        <w:t xml:space="preserve">7. Plattenoberflächen entsprechend der geforderten Qualitätsanforderungen zu unterscheiden und auszuwählen,</w:t>
      </w:r>
    </w:p>
    <w:p>
      <w:pPr>
        <w:ind w:left="420"/>
      </w:pPr>
      <w:r>
        <w:t xml:space="preserve">8. Wand-, Decken- und Bodenkonstruktionen unter Beachtung bauphysikalischer Anforderungen zu unterscheiden und auszuwählen,</w:t>
      </w:r>
    </w:p>
    <w:p>
      <w:pPr>
        <w:ind w:left="420"/>
      </w:pPr>
      <w:r>
        <w:t xml:space="preserve">9. Konstruktionen zur Aufnahme von Konsollasten zu unterscheiden und auszuwählen,</w:t>
      </w:r>
    </w:p>
    <w:p>
      <w:pPr>
        <w:ind w:left="420"/>
      </w:pPr>
      <w:r>
        <w:t xml:space="preserve">10. Abdichtungen im Verbund zu unterscheiden und zu beschreiben,</w:t>
      </w:r>
    </w:p>
    <w:p>
      <w:pPr>
        <w:ind w:left="420"/>
      </w:pPr>
      <w:r>
        <w:t xml:space="preserve">11. Barrierefreiheit bei der Planung und Konstruktion von Sanitärräumen zu berücksichtigen,</w:t>
      </w:r>
    </w:p>
    <w:p>
      <w:pPr>
        <w:ind w:left="420"/>
      </w:pPr>
      <w:r>
        <w:t xml:space="preserve">12. anhand wärmeschutztechnischer Vorgaben die Dämmkonstruktionen zu ermitteln,</w:t>
      </w:r>
    </w:p>
    <w:p>
      <w:pPr>
        <w:ind w:left="420"/>
      </w:pPr>
      <w:r>
        <w:t xml:space="preserve">13. Konstruktionen zur Beplankung und Dämmung von Dachschrägen und Kehlbalkendecken zu unterscheiden und auszuwählen,</w:t>
      </w:r>
    </w:p>
    <w:p>
      <w:pPr>
        <w:ind w:left="420"/>
      </w:pPr>
      <w:r>
        <w:t xml:space="preserve">14. Schäden an Trockenbaukonstruktionen zu analysieren und den Ist-Zustand zu dokumentieren sowie Maßnahmen zur Schadensbegrenzung zu erläutern sowie</w:t>
      </w:r>
    </w:p>
    <w:p>
      <w:pPr>
        <w:ind w:left="420"/>
      </w:pPr>
      <w:r>
        <w:t xml:space="preserve">15. Verfahren zur Sanierung von Trockenbaukonstruktionen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96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