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AusbauBAusbV — Aufteilung in zwei Teile und Zeitpunkt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Abschlussprüfung besteht aus den Teilen 1 und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der Abschlussprüfung spätestens drei Monate vor dem Zeitpunkt von Teil 2 der Abschlussprüfung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89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