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AusbauBAusbV — Inhalt des Teiles 1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Gesellen- oder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Wärme-, Kälte- und Schallschutzarbeiten sowie zum Wärme-, Kälte- und Schallschutzisolierer und zur Wärme-, Kälte- und Schallschutzisoliererin in Anlage 5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Schwerpunkt Wärme-, Kälte- und Schallschutzarbeiten sowie zum Wärme-, Kälte- und Schallschutzisolierer und zur Wärme-, Kälte- und Schallschutzisoliererin in Anlage 5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77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