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AusbauBAusbV — Aufteilung in zwei Teile und Zeitpunkt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Gesellen- oder Abschlussprüfung besteht aus den Teilen 1 und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der Gesellen- oder Abschlussprüfung spätestens drei Monate vor dem Zeitpunkt von Teil 2 der Gesellen- oder Abschlussprüfung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76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