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AusbauBAusbV — Prüfungsbereich „Herstellen und Einbauen von Estrichen und Verlegen von Bodenbelägen“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„Herstellen und Einbauen von Estrichen und Verlegen von Bodenbelägen“ hat der Prüfling nachzuweisen, dass er in der Lage ist,</w:t>
      </w:r>
    </w:p>
    <w:p>
      <w:pPr>
        <w:ind w:left="420"/>
      </w:pPr>
      <w:r>
        <w:t xml:space="preserve">1. Informationen aus Zeichnungen für die Vorbereitung der eigenen Arbeiten zu erfassen,</w:t>
      </w:r>
    </w:p>
    <w:p>
      <w:pPr>
        <w:ind w:left="420"/>
      </w:pPr>
      <w:r>
        <w:t xml:space="preserve">2. Höhen-, Lage-, Längen-, Richtungs- und Winkelmessungen durchzuführen und Höhen zu übertragen,</w:t>
      </w:r>
    </w:p>
    <w:p>
      <w:pPr>
        <w:ind w:left="420"/>
      </w:pPr>
      <w:r>
        <w:t xml:space="preserve">3. Vorschriften des Wärme-, Schall- und Brandschutzes anzuwenden,</w:t>
      </w:r>
    </w:p>
    <w:p>
      <w:pPr>
        <w:ind w:left="420"/>
      </w:pPr>
      <w:r>
        <w:t xml:space="preserve">4. Estriche oder Beläge herzustellen,</w:t>
      </w:r>
    </w:p>
    <w:p>
      <w:pPr>
        <w:ind w:left="420"/>
      </w:pPr>
      <w:r>
        <w:t xml:space="preserve">5. Aufmaße zu erstellen sowie</w:t>
      </w:r>
    </w:p>
    <w:p>
      <w:pPr>
        <w:ind w:left="420"/>
      </w:pPr>
      <w:r>
        <w:t xml:space="preserve">6. Arbeitsergebnisse zu beurteilen und zu dokumentieren.</w:t>
      </w:r>
    </w:p>
    <w:p>
      <w:r>
        <w:t xml:space="preserve">(2) Für den Nachweis nach Absatz 1 ist aus den nachfolgend aufgeführten Bereichen jeweils eine der aufgeführten Tätigkeiten zugrunde zu legen:</w:t>
      </w:r>
    </w:p>
    <w:p>
      <w:pPr>
        <w:ind w:left="420"/>
      </w:pPr>
      <w:r>
        <w:t xml:space="preserve">1. Bereich Estricharbeiten:</w:t>
      </w:r>
    </w:p>
    <w:p>
      <w:pPr>
        <w:ind w:left="780"/>
      </w:pPr>
      <w:r>
        <w:t xml:space="preserve">a) Herstellen von Verbundestrich als Sichtestrich,</w:t>
      </w:r>
    </w:p>
    <w:p>
      <w:pPr>
        <w:ind w:left="780"/>
      </w:pPr>
      <w:r>
        <w:t xml:space="preserve">b) Gestaltung von Oberflächen mit Maschinentechnik,</w:t>
      </w:r>
    </w:p>
    <w:p>
      <w:pPr>
        <w:ind w:left="780"/>
      </w:pPr>
      <w:r>
        <w:t xml:space="preserve">c) Einbauen von Fertigteilestrich oder</w:t>
      </w:r>
    </w:p>
    <w:p>
      <w:pPr>
        <w:ind w:left="780"/>
      </w:pPr>
      <w:r>
        <w:t xml:space="preserve">d) Einbauen von Heizestrich aus Fließestrich mit Bewegungsfugen und Höhenversatz;</w:t>
      </w:r>
    </w:p>
    <w:p>
      <w:pPr>
        <w:ind w:left="420"/>
      </w:pPr>
      <w:r>
        <w:t xml:space="preserve">2. Bereich Bodenbelagsarbeiten:</w:t>
      </w:r>
    </w:p>
    <w:p>
      <w:pPr>
        <w:ind w:left="780"/>
      </w:pPr>
      <w:r>
        <w:t xml:space="preserve">a) Verlegen und Verschweißen von Bahnen- oder Plattenbelag mit Sockelsystem,</w:t>
      </w:r>
    </w:p>
    <w:p>
      <w:pPr>
        <w:ind w:left="780"/>
      </w:pPr>
      <w:r>
        <w:t xml:space="preserve">b) Verlegen von textilen Bodenbelägen mit Einbau von Intarsien oder</w:t>
      </w:r>
    </w:p>
    <w:p>
      <w:pPr>
        <w:ind w:left="780"/>
      </w:pPr>
      <w:r>
        <w:t xml:space="preserve">c) Auftragen von Kunstharzen auf Böden.</w:t>
      </w:r>
    </w:p>
    <w:p>
      <w:r>
        <w:t xml:space="preserve">Der Prüfungsausschuss legt fest, welche Tätigkeit in den Bereichen zugrunde gelegt wird.</w:t>
      </w:r>
    </w:p>
    <w:p>
      <w:r>
        <w:t xml:space="preserve">(3) Der Prüfling hat eine Arbeitsaufgabe durchzuführen und die Durchführung mit praxisüblichen Unterlagen zu dokumentieren.</w:t>
      </w:r>
    </w:p>
    <w:p>
      <w:r>
        <w:t xml:space="preserve">(4) Die Prüfungszeit für die Arbeitsaufgabe und für die Dokumentation beträgt insgesamt 8 Stunden.</w:t>
      </w:r>
    </w:p>
    <w:p>
      <w:r>
        <w:rPr>
          <w:color w:val="555555"/>
          <w:sz w:val="17"/>
        </w:rPr>
        <w:t xml:space="preserve">Zitiervorschlag: § 68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