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AusbauBAusbV — Prüfungsbereiche des Teiles 2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Teil 2 der Gesellen- oder Abschlussprüfung findet in den folgenden Prüfungsbereichen statt:</w:t>
      </w:r>
    </w:p>
    <w:p>
      <w:pPr>
        <w:ind w:left="420"/>
      </w:pPr>
      <w:r>
        <w:t xml:space="preserve">1. „Herstellen und Einbauen von Estrichen und Verlegen von Bodenbelägen“,</w:t>
      </w:r>
    </w:p>
    <w:p>
      <w:pPr>
        <w:ind w:left="420"/>
      </w:pPr>
      <w:r>
        <w:t xml:space="preserve">2. „Durchführen von Estricharbeiten“,</w:t>
      </w:r>
    </w:p>
    <w:p>
      <w:pPr>
        <w:ind w:left="420"/>
      </w:pPr>
      <w:r>
        <w:t xml:space="preserve">3. „Durchführen von Bodenbelagsarbeiten“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67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