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AusbauBAusbV — Aufteilung in zwei Teile und Zeitpunkt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Gesellen- oder Abschlussprüfung spätestens drei Monate vor dem Zeitpunkt von Teil 2 der Gesellen- oder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63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