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AusbauBAusbV — Inhalt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Stuckateurarbeiten sowie zum Stuckateur und zur Stuckateurin in der Anlage 2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Stuckateurarbeiten sowie zum Stuckateur und zur Stuckateurin in Anlage 2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40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