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AusbauBAusbV — Erwerb des Abschlusses zum Ausbaufacharbeiter und zur Ausbaufacharbeiterin nach nichtbestandener Gesellen- oder Abschlussprüfung zum Zimmerer und zur Zimmerin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Besteht der Prüfling die Prüfung im Falle der Berufsausbildung zum Zimmerer und zur Zimmerin nach § 33 Absatz 2 nicht, erwirbt er auf seinen Antrag den Abschluss zum Ausbaufacharbeiter und zur Ausbaufacharbeiterin nach Abschnitt 2, wenn</w:t>
      </w:r>
    </w:p>
    <w:p>
      <w:pPr>
        <w:ind w:left="420"/>
      </w:pPr>
      <w:r>
        <w:t xml:space="preserve">1. er in Teil 1 der Gesellen- oder Abschlussprüfung mindestens ausreichende Prüfungsleistungen erbracht hat und</w:t>
      </w:r>
    </w:p>
    <w:p>
      <w:pPr>
        <w:ind w:left="420"/>
      </w:pPr>
      <w:r>
        <w:t xml:space="preserve">2. die Ergebnisse der in Nummer 1 bezeichneten Prüfung sowie das Ergebnis im Prüfungsbereich „Wirtschafts- und Sozialkunde“ nach § 33 – auch unter Berücksichtigung einer mündlichen Ergänzungsprüfung nach § 34 – jeweils die Anforderungen nach § 22 Absatz 2 erfüllen.</w:t>
      </w:r>
    </w:p>
    <w:p>
      <w:r>
        <w:rPr>
          <w:color w:val="555555"/>
          <w:sz w:val="17"/>
        </w:rPr>
        <w:t xml:space="preserve">Zitiervorschlag: § 36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