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AusbauBAusbV — Prüfungsbereich „Durchführen von Holzkonstruktionsarbeiten“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Holzkonstruktionsarbeiten“ hat der Prüfling nachzuweisen, dass er in der Lage ist,</w:t>
      </w:r>
    </w:p>
    <w:p>
      <w:pPr>
        <w:ind w:left="420"/>
      </w:pPr>
      <w:r>
        <w:t xml:space="preserve">1. Materialien für Holzkonstruktionen für Wände, Decken und Bekleidungen auszuwählen sowie den Materialbedarf für die jeweiligen Holzkonstruktionen zu ermitteln,</w:t>
      </w:r>
    </w:p>
    <w:p>
      <w:pPr>
        <w:ind w:left="420"/>
      </w:pPr>
      <w:r>
        <w:t xml:space="preserve">2. Dämmsysteme für Dächer, Fassaden und Decken zu unterscheiden,</w:t>
      </w:r>
    </w:p>
    <w:p>
      <w:pPr>
        <w:ind w:left="420"/>
      </w:pPr>
      <w:r>
        <w:t xml:space="preserve">3. Holzhybridkonstruktionen zu beschreiben,</w:t>
      </w:r>
    </w:p>
    <w:p>
      <w:pPr>
        <w:ind w:left="420"/>
      </w:pPr>
      <w:r>
        <w:t xml:space="preserve">4. Verfahren zur Sicherstellung von Luft- und Winddichtheit zu beschreiben,</w:t>
      </w:r>
    </w:p>
    <w:p>
      <w:pPr>
        <w:ind w:left="420"/>
      </w:pPr>
      <w:r>
        <w:t xml:space="preserve">5. Detailausführungen von Bauteilanschlüssen für Wände und Decken zu beschreiben,</w:t>
      </w:r>
    </w:p>
    <w:p>
      <w:pPr>
        <w:ind w:left="420"/>
      </w:pPr>
      <w:r>
        <w:t xml:space="preserve">6. vorgefertigte Elemente für Holzkonstruktionen zu beschreiben,</w:t>
      </w:r>
    </w:p>
    <w:p>
      <w:pPr>
        <w:ind w:left="420"/>
      </w:pPr>
      <w:r>
        <w:t xml:space="preserve">7. Detailausführungen von Fassadenbekleidungen an Außenwänden zu beschreiben,</w:t>
      </w:r>
    </w:p>
    <w:p>
      <w:pPr>
        <w:ind w:left="420"/>
      </w:pPr>
      <w:r>
        <w:t xml:space="preserve">8. das Sanieren von Holzkonstruktionen zu beschreiben sowie</w:t>
      </w:r>
    </w:p>
    <w:p>
      <w:pPr>
        <w:ind w:left="420"/>
      </w:pPr>
      <w:r>
        <w:t xml:space="preserve">9. die Integration von Energiesammlern an Dach- und Wandkonstruktionen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31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