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AusbauBAusbV — Prüfungsbereich „Durchführen von Dachkonstruktionsarbeiten“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Dachkonstruktionsarbeiten“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Materialien für Dachschichten auszuwählen und den Materialbedarf zu ermitteln,</w:t>
      </w:r>
    </w:p>
    <w:p>
      <w:pPr>
        <w:ind w:left="420"/>
      </w:pPr>
      <w:r>
        <w:t xml:space="preserve">3. Abbundpläne für Dachkonstruktionen, die Austragen und Schiften erfordern, zu erstellen,</w:t>
      </w:r>
    </w:p>
    <w:p>
      <w:pPr>
        <w:ind w:left="420"/>
      </w:pPr>
      <w:r>
        <w:t xml:space="preserve">4. die Detailausführung einer Dachkonstruktion einschließlich Anbauten zu beschreiben,</w:t>
      </w:r>
    </w:p>
    <w:p>
      <w:pPr>
        <w:ind w:left="420"/>
      </w:pPr>
      <w:r>
        <w:t xml:space="preserve">5. Messverfahren zu unterscheiden und auszuwählen sowie</w:t>
      </w:r>
    </w:p>
    <w:p>
      <w:pPr>
        <w:ind w:left="420"/>
      </w:pPr>
      <w:r>
        <w:t xml:space="preserve">6. Prüfverfahren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