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AusbauBAusbV — Zeitpunkt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