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AusbBerAufhV — Berlin-Klausel</w:t>
      </w:r>
    </w:p>
    <w:p>
      <w:r>
        <w:rPr>
          <w:color w:val="555555"/>
          <w:sz w:val="18"/>
        </w:rPr>
        <w:t xml:space="preserve">Verordnung über die Aufhebung der Anerkennung von Ausbildungsberufen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vom 4. Januar 1952 (Bundesgesetzblatt I S. 1) in Verbindung mit § 112 des Berufsbildungsgesetzes auch im Land Berlin.</w:t>
      </w:r>
    </w:p>
    <w:p>
      <w:r>
        <w:rPr>
          <w:color w:val="555555"/>
          <w:sz w:val="17"/>
        </w:rPr>
        <w:t xml:space="preserve">Zitiervorschlag: § 3 AusbBerAufhV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https://recht.nulegal.eu/gesetze/AusbBerAufhV/3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