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AugOptMstrV 2026 — Fachgespräch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Kundinnen und Kunden zu beraten und dabei den jeweiligen Kundenwunsch sowie optometrische Gesichtspunkte, wirtschaftliche Gesichtspunkte und rechtliche Gesichtspunkte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Augenoptiker-Handwerk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6 AugOptMstrV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https://recht.nulegal.eu/gesetze/AugOptMstrV%202026/6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