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AufhFG — Vermögen des Fonds und Finanzierung</w:t>
      </w:r>
    </w:p>
    <w:p>
      <w:r>
        <w:rPr>
          <w:color w:val="555555"/>
          <w:sz w:val="18"/>
        </w:rPr>
        <w:t xml:space="preserve">Aufbauhilfefondsgesetz</w:t>
      </w:r>
    </w:p>
    <w:p>
      <w:r>
        <w:rPr>
          <w:color w:val="555555"/>
          <w:sz w:val="18"/>
        </w:rPr>
        <w:t xml:space="preserve">Stand: 10.06.2019 (konsolidierte Textfassung, kein amtliches Inkrafttretensdatum)</w:t>
      </w:r>
    </w:p>
    <w:p>
      <w:r>
        <w:t xml:space="preserve">(1) Die Finanzierung des Fonds erfolgt in gemeinsamer Verantwortung durch Beiträge aus dem Bundeshaushalt und den jeweiligen Haushalten der Länder.</w:t>
      </w:r>
    </w:p>
    <w:p>
      <w:r>
        <w:t xml:space="preserve">(2) Der Bund leistet insgesamt einen Beitrag in Höhe von 3,507 Milliarden Euro; der Beitrag der Länder beträgt insgesamt 2,774 Milliarden Euro.</w:t>
      </w:r>
    </w:p>
    <w:p>
      <w:r>
        <w:t xml:space="preserve">(3) Der Beitrag der Länder gemäß Absatz 2 teilt sich wie folgt auf:</w:t>
      </w:r>
    </w:p>
    <w:p>
      <w:r>
        <w:rPr>
          <w:rFonts w:ascii="Courier New" w:hAnsi="Courier New"/>
          <w:sz w:val="17"/>
        </w:rPr>
        <w:t xml:space="preserve">Baden-Württemberg    348.000.000 Euro,</w:t>
      </w:r>
    </w:p>
    <w:p>
      <w:r>
        <w:rPr>
          <w:rFonts w:ascii="Courier New" w:hAnsi="Courier New"/>
          <w:sz w:val="17"/>
        </w:rPr>
        <w:t xml:space="preserve">Bayern    405.000.000 Euro,</w:t>
      </w:r>
    </w:p>
    <w:p>
      <w:r>
        <w:rPr>
          <w:rFonts w:ascii="Courier New" w:hAnsi="Courier New"/>
          <w:sz w:val="17"/>
        </w:rPr>
        <w:t xml:space="preserve">Berlin    152.000.000 Euro,</w:t>
      </w:r>
    </w:p>
    <w:p>
      <w:r>
        <w:rPr>
          <w:rFonts w:ascii="Courier New" w:hAnsi="Courier New"/>
          <w:sz w:val="17"/>
        </w:rPr>
        <w:t xml:space="preserve">Brandenburg    88.000.000 Euro,</w:t>
      </w:r>
    </w:p>
    <w:p>
      <w:r>
        <w:rPr>
          <w:rFonts w:ascii="Courier New" w:hAnsi="Courier New"/>
          <w:sz w:val="17"/>
        </w:rPr>
        <w:t xml:space="preserve">Bremen    29.000.000 Euro,</w:t>
      </w:r>
    </w:p>
    <w:p>
      <w:r>
        <w:rPr>
          <w:rFonts w:ascii="Courier New" w:hAnsi="Courier New"/>
          <w:sz w:val="17"/>
        </w:rPr>
        <w:t xml:space="preserve">Hamburg    78.000.000 Euro,</w:t>
      </w:r>
    </w:p>
    <w:p>
      <w:r>
        <w:rPr>
          <w:rFonts w:ascii="Courier New" w:hAnsi="Courier New"/>
          <w:sz w:val="17"/>
        </w:rPr>
        <w:t xml:space="preserve">Hessen    205.000.000 Euro,</w:t>
      </w:r>
    </w:p>
    <w:p>
      <w:r>
        <w:rPr>
          <w:rFonts w:ascii="Courier New" w:hAnsi="Courier New"/>
          <w:sz w:val="17"/>
        </w:rPr>
        <w:t xml:space="preserve">Mecklenburg-Vorpommern    58.000.000 Euro,</w:t>
      </w:r>
    </w:p>
    <w:p>
      <w:r>
        <w:rPr>
          <w:rFonts w:ascii="Courier New" w:hAnsi="Courier New"/>
          <w:sz w:val="17"/>
        </w:rPr>
        <w:t xml:space="preserve">Niedersachsen    259.000.000 Euro,</w:t>
      </w:r>
    </w:p>
    <w:p>
      <w:r>
        <w:rPr>
          <w:rFonts w:ascii="Courier New" w:hAnsi="Courier New"/>
          <w:sz w:val="17"/>
        </w:rPr>
        <w:t xml:space="preserve">Nordrhein-Westfalen    581.000.000 Euro,</w:t>
      </w:r>
    </w:p>
    <w:p>
      <w:r>
        <w:rPr>
          <w:rFonts w:ascii="Courier New" w:hAnsi="Courier New"/>
          <w:sz w:val="17"/>
        </w:rPr>
        <w:t xml:space="preserve">Rheinland-Pfalz    130.000.000 Euro,</w:t>
      </w:r>
    </w:p>
    <w:p>
      <w:r>
        <w:rPr>
          <w:rFonts w:ascii="Courier New" w:hAnsi="Courier New"/>
          <w:sz w:val="17"/>
        </w:rPr>
        <w:t xml:space="preserve">Saarland    36.000.000 Euro,</w:t>
      </w:r>
    </w:p>
    <w:p>
      <w:r>
        <w:rPr>
          <w:rFonts w:ascii="Courier New" w:hAnsi="Courier New"/>
          <w:sz w:val="17"/>
        </w:rPr>
        <w:t xml:space="preserve">Sachsen    148.000.000 Euro,</w:t>
      </w:r>
    </w:p>
    <w:p>
      <w:r>
        <w:rPr>
          <w:rFonts w:ascii="Courier New" w:hAnsi="Courier New"/>
          <w:sz w:val="17"/>
        </w:rPr>
        <w:t xml:space="preserve">Sachsen-Anhalt    87.000.000 Euro,</w:t>
      </w:r>
    </w:p>
    <w:p>
      <w:r>
        <w:rPr>
          <w:rFonts w:ascii="Courier New" w:hAnsi="Courier New"/>
          <w:sz w:val="17"/>
        </w:rPr>
        <w:t xml:space="preserve">Schleswig-Holstein    89.000.000 Euro,</w:t>
      </w:r>
    </w:p>
    <w:p>
      <w:r>
        <w:rPr>
          <w:rFonts w:ascii="Courier New" w:hAnsi="Courier New"/>
          <w:sz w:val="17"/>
        </w:rPr>
        <w:t xml:space="preserve">Thüringen    81.000.000 Euro.</w:t>
      </w:r>
    </w:p>
    <w:p>
      <w:r>
        <w:t xml:space="preserve">(4) Bund und Länder überweisen im Jahr 2003 an den Fonds die in den Absätzen 2 und 3 festgelegten Jahresbeträge mit je einem Zwölftel zum Ende eines jeden Monats. Die Zahlungen der Länder nach Satz 1 werden ausgesetzt, solange und soweit die zum Zeitpunkt des Inkrafttretens des Artikels 1a des Gesetzes zur Änderung des Gemeindefinanzreformgesetzes und des Aufbauhilfefondsgesetzes vom 17. Juni 2003 (BGBl. I S. 862) geleisteten Zahlungen der Länder die von ihnen nach Satz 1 zu leistenden Beträge übersteigen. Darüber hinaus werden die in 2002 von Bund und Ländern im Vorgriff auf dieses Gesetz geleisteten Hilfen zu Beginn des Jahres 2003 aus dem Fonds erstattet. Die Erstattungen können mit Wirkung für das Haushaltsjahr 2002 gebucht werden.</w:t>
      </w:r>
    </w:p>
    <w:p>
      <w:r>
        <w:t xml:space="preserve">(5) Die Liquidität des Fonds wird durch den Bund sichergestellt.</w:t>
      </w:r>
    </w:p>
    <w:p>
      <w:r>
        <w:rPr>
          <w:color w:val="555555"/>
          <w:sz w:val="17"/>
        </w:rPr>
        <w:t xml:space="preserve">Zitiervorschlag: § 4 AufhFG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https://recht.nulegal.eu/gesetze/AufhFG/4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