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D6 AufenthV — Notreiseausweis nach § 4 Abs. 1 Nr. 2</w:t>
      </w:r>
    </w:p>
    <w:p>
      <w:r>
        <w:rPr>
          <w:color w:val="555555"/>
          <w:sz w:val="18"/>
        </w:rPr>
        <w:t xml:space="preserve">Aufenthaltsverordnung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 Inhalt: nicht darstellbares Notreiseausweisemuster, Fundstelle: BGBl. I 2004, 2996 - 2998, bzgl. der einzelnen Änderungen vgl. Fußnote )</w:t>
      </w:r>
    </w:p>
    <w:p>
      <w:r>
        <w:rPr>
          <w:color w:val="555555"/>
          <w:sz w:val="17"/>
        </w:rPr>
        <w:t xml:space="preserve">Zitiervorschlag: Anlage D6 AufenthV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https://recht.nulegal.eu/gesetze/AufenthV/anlage-d6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D6 AufenthV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