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AufenthV — Mitteilungen der Meldebehörden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Meldebehörden teilen den Ausländerbehörden mit</w:t>
      </w:r>
    </w:p>
    <w:p>
      <w:pPr>
        <w:ind w:left="420"/>
      </w:pPr>
      <w:r>
        <w:t xml:space="preserve">1. die Anmeldung,</w:t>
      </w:r>
    </w:p>
    <w:p>
      <w:pPr>
        <w:ind w:left="420"/>
      </w:pPr>
      <w:r>
        <w:t xml:space="preserve">2. die Abmeldung,</w:t>
      </w:r>
    </w:p>
    <w:p>
      <w:pPr>
        <w:ind w:left="420"/>
      </w:pPr>
      <w:r>
        <w:t xml:space="preserve">3. die Änderung der Hauptwohnung,</w:t>
      </w:r>
    </w:p>
    <w:p>
      <w:pPr>
        <w:ind w:left="420"/>
      </w:pPr>
      <w:r>
        <w:t xml:space="preserve">4. die Eheschließung oder die Begründung einer Lebenspartnerschaft, die Scheidung, Nichtigerklärung oder Aufhebung der Ehe, die Aufhebung der Lebenspartnerschaft,</w:t>
      </w:r>
    </w:p>
    <w:p>
      <w:pPr>
        <w:ind w:left="420"/>
      </w:pPr>
      <w:r>
        <w:t xml:space="preserve">5. die Namensänderung,</w:t>
      </w:r>
    </w:p>
    <w:p>
      <w:pPr>
        <w:ind w:left="420"/>
      </w:pPr>
      <w:r>
        <w:t xml:space="preserve">6. die Änderung oder Berichtigung des staatsangehörigkeitsrechtlichen Verhältnisses,</w:t>
      </w:r>
    </w:p>
    <w:p>
      <w:pPr>
        <w:ind w:left="420"/>
      </w:pPr>
      <w:r>
        <w:t xml:space="preserve">7. die Geburt,</w:t>
      </w:r>
    </w:p>
    <w:p>
      <w:pPr>
        <w:ind w:left="420"/>
      </w:pPr>
      <w:r>
        <w:t xml:space="preserve">8. den Tod,</w:t>
      </w:r>
    </w:p>
    <w:p>
      <w:pPr>
        <w:ind w:left="420"/>
      </w:pPr>
      <w:r>
        <w:t xml:space="preserve">9. den Tod des Ehegatten oder des Lebenspartners,</w:t>
      </w:r>
    </w:p>
    <w:p>
      <w:pPr>
        <w:ind w:left="420"/>
      </w:pPr>
      <w:r>
        <w:t xml:space="preserve">10. die eingetragenen Auskunftssperren gemäß § 51 des Bundesmeldegesetzes und deren Wegfall und</w:t>
      </w:r>
    </w:p>
    <w:p>
      <w:pPr>
        <w:ind w:left="420"/>
      </w:pPr>
      <w:r>
        <w:t xml:space="preserve">11. das Ordnungsmerkmal der Meldebehörde</w:t>
      </w:r>
    </w:p>
    <w:p>
      <w:r>
        <w:t xml:space="preserve">eines Ausländers.</w:t>
      </w:r>
    </w:p>
    <w:p>
      <w:r>
        <w:t xml:space="preserve">(2) In den Fällen des Absatzes 1 sind zusätzlich zu den in § 71 Abs. 2 bezeichneten Daten zu übermitteln:</w:t>
      </w:r>
    </w:p>
    <w:p>
      <w:pPr>
        <w:ind w:left="420"/>
      </w:pPr>
      <w:r>
        <w:t xml:space="preserve">1. bei einer Anmeldung</w:t>
      </w:r>
    </w:p>
    <w:p>
      <w:pPr>
        <w:ind w:left="780"/>
      </w:pPr>
      <w:r>
        <w:t xml:space="preserve">a) Doktorgrad,</w:t>
      </w:r>
    </w:p>
    <w:p>
      <w:pPr>
        <w:ind w:left="780"/>
      </w:pPr>
      <w:r>
        <w:t xml:space="preserve">b) Familienstand,</w:t>
      </w:r>
    </w:p>
    <w:p>
      <w:pPr>
        <w:ind w:left="780"/>
      </w:pPr>
      <w:r>
        <w:t xml:space="preserve">c) die gesetzlichen Vertreter mit Vor- und Familiennamen, Geschlecht, Tag der Geburt und Anschrift,</w:t>
      </w:r>
    </w:p>
    <w:p>
      <w:pPr>
        <w:ind w:left="780"/>
      </w:pPr>
      <w:r>
        <w:t xml:space="preserve">d) Tag des Einzugs,</w:t>
      </w:r>
    </w:p>
    <w:p>
      <w:pPr>
        <w:ind w:left="780"/>
      </w:pPr>
      <w:r>
        <w:t xml:space="preserve">e) frühere Anschrift und bei Zuzug aus dem Ausland auch der Staat,</w:t>
      </w:r>
    </w:p>
    <w:p>
      <w:pPr>
        <w:ind w:left="780"/>
      </w:pPr>
      <w:r>
        <w:t xml:space="preserve">f) Pass, Passersatz oder Ausweisersatz mit Seriennummer, Angabe der ausstellenden Behörde und Gültigkeitsdauer,</w:t>
      </w:r>
    </w:p>
    <w:p>
      <w:pPr>
        <w:ind w:left="420"/>
      </w:pPr>
      <w:r>
        <w:t xml:space="preserve">2. bei einer Abmeldung</w:t>
      </w:r>
    </w:p>
    <w:p>
      <w:pPr>
        <w:ind w:left="780"/>
      </w:pPr>
      <w:r>
        <w:t xml:space="preserve">a) Tag des Auszugs,</w:t>
      </w:r>
    </w:p>
    <w:p>
      <w:pPr>
        <w:ind w:left="780"/>
      </w:pPr>
      <w:r>
        <w:t xml:space="preserve">b) neue Anschrift,</w:t>
      </w:r>
    </w:p>
    <w:p>
      <w:pPr>
        <w:ind w:left="420"/>
      </w:pPr>
      <w:r>
        <w:t xml:space="preserve">3. bei einer Änderung der Hauptwohnung</w:t>
      </w:r>
    </w:p>
    <w:p>
      <w:pPr>
        <w:ind w:left="780"/>
      </w:pPr>
      <w:r>
        <w:t xml:space="preserve">a) die bisherige Hauptwohnung,</w:t>
      </w:r>
    </w:p>
    <w:p>
      <w:pPr>
        <w:ind w:left="780"/>
      </w:pPr>
      <w:r>
        <w:t xml:space="preserve">b) das Einzugsdatum,</w:t>
      </w:r>
    </w:p>
    <w:p>
      <w:pPr>
        <w:ind w:left="420"/>
      </w:pPr>
      <w:r>
        <w:t xml:space="preserve">4. bei einer Eheschließung oder Begründung einer Lebenspartnerschaft Vor- und Familiennamen des Ehe- oder des Lebenspartners,der Tag der Eheschließung oder der Begründung der Lebenspartnerschaft sowie</w:t>
      </w:r>
    </w:p>
    <w:p>
      <w:pPr>
        <w:ind w:left="420"/>
      </w:pPr>
      <w:r>
        <w:t xml:space="preserve">4a. bei einer Scheidung, Nichtigerklärung oder Aufhebung einer Ehe oder bei einer Aufhebung der Lebenspartnerschaftder Tag und Grund der Beendigung der Ehe oder der Lebenspartnerschaft,</w:t>
      </w:r>
    </w:p>
    <w:p>
      <w:pPr>
        <w:ind w:left="420"/>
      </w:pPr>
      <w:r>
        <w:t xml:space="preserve">5. bei einer Namensänderungder bisherige und der neue Name,</w:t>
      </w:r>
    </w:p>
    <w:p>
      <w:pPr>
        <w:ind w:left="420"/>
      </w:pPr>
      <w:r>
        <w:t xml:space="preserve">6. bei einer Änderung des staatsangehörigkeitsrechtlichen Verhältnisses</w:t>
      </w:r>
    </w:p>
    <w:p>
      <w:pPr>
        <w:ind w:left="780"/>
      </w:pPr>
      <w:r>
        <w:t xml:space="preserve">a) die neue oder weitere Staatsangehörigkeit und</w:t>
      </w:r>
    </w:p>
    <w:p>
      <w:pPr>
        <w:ind w:left="780"/>
      </w:pPr>
      <w:r>
        <w:t xml:space="preserve">b) bei Aufgabe oder einem sonstigen Verlust der deutschen Staatsangehörigkeit zusätzlich die in Nummer 1 bezeichneten Daten,</w:t>
      </w:r>
    </w:p>
    <w:p>
      <w:pPr>
        <w:ind w:left="420"/>
      </w:pPr>
      <w:r>
        <w:t xml:space="preserve">7. bei Geburtdie gesetzlichen Vertreter mit Vor- und Familiennamen, Geschlecht, Tag der Geburt und Anschrift,</w:t>
      </w:r>
    </w:p>
    <w:p>
      <w:pPr>
        <w:ind w:left="420"/>
      </w:pPr>
      <w:r>
        <w:t xml:space="preserve">8. bei Todder Sterbetag,</w:t>
      </w:r>
    </w:p>
    <w:p>
      <w:pPr>
        <w:ind w:left="420"/>
      </w:pPr>
      <w:r>
        <w:t xml:space="preserve">9. bei Tod des Ehegatten oder des Lebenspartnersder Sterbetag,</w:t>
      </w:r>
    </w:p>
    <w:p>
      <w:pPr>
        <w:ind w:left="420"/>
      </w:pPr>
      <w:r>
        <w:t xml:space="preserve">10. bei einer eingetragenen Auskunftssperre nach § 51 des Bundesmeldegesetzesdie Auskunftssperre und deren Wegfall.</w:t>
      </w:r>
    </w:p>
    <w:p>
      <w:r>
        <w:rPr>
          <w:color w:val="555555"/>
          <w:sz w:val="17"/>
        </w:rPr>
        <w:t xml:space="preserve">Zitiervorschlag: § 72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