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61h AufenthV — Anwendung der Personalausweisverordnung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(1) Hinsichtlich des elektronischen Identitätsnachweises gemäß § 78 Absatz 5 des Aufenthaltsgesetzes sowie hinsichtlich der technischen Vorgaben für das Verfahren zur sicheren Übermittlung des Lichtbilds gemäß § 60 Absatz 2 sind die folgenden Regelungen unter der Maßgabe entsprechend anzuwenden, dass die Ausländerbehörde an die Stelle der Personalausweisbehörde tritt:</w:t>
      </w:r>
    </w:p>
    <w:p>
      <w:pPr>
        <w:ind w:left="420"/>
      </w:pPr>
      <w:r>
        <w:t xml:space="preserve">1. §§ 1, 2 mit Ausnahme von Satz 1 Nummer 2 Buchstabe e und f der Personalausweisverordnung,</w:t>
      </w:r>
    </w:p>
    <w:p>
      <w:pPr>
        <w:ind w:left="420"/>
      </w:pPr>
      <w:r>
        <w:t xml:space="preserve">2. §§ 3, 4 und 5 Absatz 1 Satz 2, Absatz 2, 3, 4 Satz 1 bis 5 und Absatz 7 der Personalausweisverordnung,</w:t>
      </w:r>
    </w:p>
    <w:p>
      <w:pPr>
        <w:ind w:left="420"/>
      </w:pPr>
      <w:r>
        <w:t xml:space="preserve">3. §§ 5a, 5b und 5c Absatz 1, 2, 3, 4 und 5 Satz 1 und 2, §§ 5d und 5e Absatz 1 der Personalausweisverordnung,</w:t>
      </w:r>
    </w:p>
    <w:p>
      <w:pPr>
        <w:ind w:left="420"/>
      </w:pPr>
      <w:r>
        <w:t xml:space="preserve">4. §§ 10, 13 bis 16, § 17 Absatz 1, 2 Satz 2 und 3 sowie Absatz 3, § 18 Absatz 5 der Personalausweisverordnung,</w:t>
      </w:r>
    </w:p>
    <w:p>
      <w:pPr>
        <w:ind w:left="420"/>
      </w:pPr>
      <w:r>
        <w:t xml:space="preserve">5. § 20 Absatz 1, 3 und 4 Satz 1 der Personalausweisverordnung,</w:t>
      </w:r>
    </w:p>
    <w:p>
      <w:pPr>
        <w:ind w:left="420"/>
      </w:pPr>
      <w:r>
        <w:t xml:space="preserve">6. §§ 21 bis 25 Absatz 1, 2 Satz 1 und Absatz 3 der Personalausweisverordnung,</w:t>
      </w:r>
    </w:p>
    <w:p>
      <w:pPr>
        <w:ind w:left="420"/>
      </w:pPr>
      <w:r>
        <w:t xml:space="preserve">7. §§ 25a und 26 Absatz 1 und 3 der Personalausweisverordnung sowie</w:t>
      </w:r>
    </w:p>
    <w:p>
      <w:pPr>
        <w:ind w:left="420"/>
      </w:pPr>
      <w:r>
        <w:t xml:space="preserve">8. §§ 26a bis 36a der Personalausweisverordnung.</w:t>
      </w:r>
    </w:p>
    <w:p>
      <w:r>
        <w:t xml:space="preserve">(2) Die Nutzung des elektronischen Identitätsnachweises ist ausgeschlossen, wenn die Identität des Ausländers durch die Ausländerbehörde nicht zweifelsfrei festgestellt ist.</w:t>
      </w:r>
    </w:p>
    <w:p>
      <w:r>
        <w:rPr>
          <w:color w:val="555555"/>
          <w:sz w:val="17"/>
        </w:rPr>
        <w:t xml:space="preserve">Zitiervorschlag: § 61h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https://recht.nulegal.eu/gesetze/AufenthV/61h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