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45c AufenthV — Gebühr bei Neuausstellung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02.05.2024 (konsolidierte Textfassung, kein amtliches Inkrafttretensdatum)</w:t>
      </w:r>
    </w:p>
    <w:p>
      <w:r>
        <w:t xml:space="preserve">(1) Für die Neuausstellung eines Dokuments nach § 78 Absatz 1 des Aufenthaltsgesetzes beträgt die Gebühr 67 Euro, wenn die Neuausstellung notwendig wird auf Grund</w:t>
      </w:r>
    </w:p>
    <w:p>
      <w:pPr>
        <w:ind w:left="420"/>
      </w:pPr>
      <w:r>
        <w:t xml:space="preserve">1. des Ablaufs der Gültigkeitsdauer des bisherigen Pass- oder Passersatzpapiers,</w:t>
      </w:r>
    </w:p>
    <w:p>
      <w:pPr>
        <w:ind w:left="420"/>
      </w:pPr>
      <w:r>
        <w:t xml:space="preserve">2. des Ablaufs der technischen Kartennutzungsdauer oder einer sonstigen Änderung der in § 78 Absatz 1 Satz 3 Nummer 1 bis 18 des Aufenthaltsgesetzes aufgeführten Angaben,</w:t>
      </w:r>
    </w:p>
    <w:p>
      <w:pPr>
        <w:ind w:left="420"/>
      </w:pPr>
      <w:r>
        <w:t xml:space="preserve">3. des Verlustes des Dokuments nach § 78 Absatz 1 des Aufenthaltsgesetzes,</w:t>
      </w:r>
    </w:p>
    <w:p>
      <w:pPr>
        <w:ind w:left="420"/>
      </w:pPr>
      <w:r>
        <w:t xml:space="preserve">4. des Verlustes der technischen Funktionsfähigkeit des Chips oder</w:t>
      </w:r>
    </w:p>
    <w:p>
      <w:pPr>
        <w:ind w:left="420"/>
      </w:pPr>
      <w:r>
        <w:t xml:space="preserve">5. der Beantragung nach § 105b Satz 2 des Aufenthaltsgesetzes.</w:t>
      </w:r>
    </w:p>
    <w:p>
      <w:r>
        <w:t xml:space="preserve">(2) Die Gebühr nach Absatz 1 Nummer 4 entfällt, wenn der Ausländer den Defekt nicht durch einen unsachgemäßen Gebrauch oder eine unsachgemäße Verwendung herbeigeführt hat.</w:t>
      </w:r>
    </w:p>
    <w:p>
      <w:r>
        <w:rPr>
          <w:color w:val="555555"/>
          <w:sz w:val="17"/>
        </w:rPr>
        <w:t xml:space="preserve">Zitiervorschlag: § 45c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