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AufenthV — Deutsche Passersatzpapiere für Ausländer</w:t>
      </w:r>
    </w:p>
    <w:p>
      <w:r>
        <w:rPr>
          <w:color w:val="555555"/>
          <w:sz w:val="18"/>
        </w:rPr>
        <w:t xml:space="preserve">Aufenthaltsverordnung</w:t>
      </w:r>
    </w:p>
    <w:p>
      <w:r>
        <w:rPr>
          <w:color w:val="555555"/>
          <w:sz w:val="18"/>
        </w:rPr>
        <w:t xml:space="preserve">Stand: 14.05.2026 (konsolidierte Textfassung, kein amtliches Inkrafttretensdatum)</w:t>
      </w:r>
    </w:p>
    <w:p>
      <w:r>
        <w:t xml:space="preserve">(1) Durch deutsche Behörden ausgestellte Passersatzpapiere für Ausländer sind:</w:t>
      </w:r>
    </w:p>
    <w:p>
      <w:pPr>
        <w:ind w:left="420"/>
      </w:pPr>
      <w:r>
        <w:t xml:space="preserve">1. der Reiseausweis für Ausländer (§ 5 Absatz 1 und § 11a Absatz 1),</w:t>
      </w:r>
    </w:p>
    <w:p>
      <w:pPr>
        <w:ind w:left="420"/>
      </w:pPr>
      <w:r>
        <w:t xml:space="preserve">2. der Notreiseausweis (§ 13 Absatz 1),</w:t>
      </w:r>
    </w:p>
    <w:p>
      <w:pPr>
        <w:ind w:left="420"/>
      </w:pPr>
      <w:r>
        <w:t xml:space="preserve">3. der Reiseausweis für Flüchtlinge (§ 1 Absatz 3),</w:t>
      </w:r>
    </w:p>
    <w:p>
      <w:pPr>
        <w:ind w:left="420"/>
      </w:pPr>
      <w:r>
        <w:t xml:space="preserve">4. der Reiseausweis für Staatenlose (§ 1 Absatz 4),</w:t>
      </w:r>
    </w:p>
    <w:p>
      <w:pPr>
        <w:ind w:left="420"/>
      </w:pPr>
      <w:r>
        <w:t xml:space="preserve">5. die Schülersammelliste (§ 1 Absatz 5),</w:t>
      </w:r>
    </w:p>
    <w:p>
      <w:pPr>
        <w:ind w:left="420"/>
      </w:pPr>
      <w:r>
        <w:t xml:space="preserve">6. die Bescheinigung über die Wohnsitzverlegung (§ 43 Absatz 2),</w:t>
      </w:r>
    </w:p>
    <w:p>
      <w:pPr>
        <w:ind w:left="420"/>
      </w:pPr>
      <w:r>
        <w:t xml:space="preserve">7. das Europäische Reisedokument für die Rückkehr (§ 1 Absatz 8),</w:t>
      </w:r>
    </w:p>
    <w:p>
      <w:pPr>
        <w:ind w:left="420"/>
      </w:pPr>
      <w:r>
        <w:t xml:space="preserve">8. der EU-Rückkehrausweis (§ 1 Absatz 9, § 13a Absatz 1).</w:t>
      </w:r>
    </w:p>
    <w:p>
      <w:r>
        <w:t xml:space="preserve">Passersatzpapiere nach Satz 1 Nummer 3 und 4 werden mit einer Gültigkeitsdauer von bis zu drei Jahren oder, sofern der Passinhaber im Besitz eines Aufenthaltstitels nach den §§ 9 oder 9a des Aufenthaltsgesetzes oder eines auf Grund des Freizügigkeitsgesetzes/EU ausgestellten Dokuments ist, mit einer Gültigkeitsdauer von bis zu zehn Jahren ausgestellt; eine Verlängerung ist nicht zulässig. Passersatzpapiere nach Satz 1 Nummer 1, 3 und 4 werden abweichend von Absatz 4 Satz 1 auch als vorläufige Dokumente ohne Chip ausgegeben, deren Gültigkeit, auch nach Verlängerungen, ein Jahr nicht überschreiten darf. An Kinder bis zum vollendeten zwölften Lebensjahr können in begründeten Fällen abweichend von Absatz 4 Satz 1 Passersatzpapiere nach Satz 1 Nummer 1, 3 und 4 ohne Chip ausgegeben werden. Passersatzpapiere nach Satz 4 ohne Chip sind höchstens ein Jahr gültig, längstens jedoch bis zur Vollendung des zwölften Lebensjahres. Eine Verlängerung dieser Passersatzpapiere ist vor Ablauf der Gültigkeit bis zur Vollendung des zwölften Lebensjahres um jeweils ein Jahr zulässig; es ist jeweils ein aktuelles Lichtbild einzubringen. Passersatzpapiere nach Satz 1 Nummer 3 und 4, die an heimatlose Ausländer nach dem Gesetz über die Rechtsstellung heimatloser Ausländer im Bundesgebiet ausgestellt werden, können mit einer Gültigkeitsdauer von bis zu zehn Jahren ausgestellt werden.</w:t>
      </w:r>
    </w:p>
    <w:p>
      <w:r>
        <w:t xml:space="preserve">(2) Passersatzpapiere nach Absatz 1 Satz 1 Nummer 1, 3 und 4 enthalten neben der Angabe der ausstellenden Behörde, dem Tag der Ausstellung, dem letzten Tag der Gültigkeitsdauer und der Seriennummer sowie dem Lichtbild und der Unterschrift des Inhabers des Passersatzpapiers ausschließlich folgende sichtbar aufgebrachte Angaben über den Inhaber des Passersatzpapiers:</w:t>
      </w:r>
    </w:p>
    <w:p>
      <w:pPr>
        <w:ind w:left="420"/>
      </w:pPr>
      <w:r>
        <w:t xml:space="preserve">1. Familienname und ggf. Geburtsname,</w:t>
      </w:r>
    </w:p>
    <w:p>
      <w:pPr>
        <w:ind w:left="420"/>
      </w:pPr>
      <w:r>
        <w:t xml:space="preserve">2. den oder die Vornamen,</w:t>
      </w:r>
    </w:p>
    <w:p>
      <w:pPr>
        <w:ind w:left="420"/>
      </w:pPr>
      <w:r>
        <w:t xml:space="preserve">3. Doktorgrad,</w:t>
      </w:r>
    </w:p>
    <w:p>
      <w:pPr>
        <w:ind w:left="420"/>
      </w:pPr>
      <w:r>
        <w:t xml:space="preserve">4. Tag und Ort der Geburt,</w:t>
      </w:r>
    </w:p>
    <w:p>
      <w:pPr>
        <w:ind w:left="420"/>
      </w:pPr>
      <w:r>
        <w:t xml:space="preserve">5. Geschlecht mit der Abkürzung „F“ für Personen weiblichen Geschlechts, „M“ für Personen männlichen Geschlechts und „X“ in allen anderen Fällen,</w:t>
      </w:r>
    </w:p>
    <w:p>
      <w:pPr>
        <w:ind w:left="420"/>
      </w:pPr>
      <w:r>
        <w:t xml:space="preserve">6. Größe,</w:t>
      </w:r>
    </w:p>
    <w:p>
      <w:pPr>
        <w:ind w:left="420"/>
      </w:pPr>
      <w:r>
        <w:t xml:space="preserve">7. Farbe der Augen,</w:t>
      </w:r>
    </w:p>
    <w:p>
      <w:pPr>
        <w:ind w:left="420"/>
      </w:pPr>
      <w:r>
        <w:t xml:space="preserve">8. Wohnort,</w:t>
      </w:r>
    </w:p>
    <w:p>
      <w:pPr>
        <w:ind w:left="420"/>
      </w:pPr>
      <w:r>
        <w:t xml:space="preserve">9. Staatsangehörigkeit.</w:t>
      </w:r>
    </w:p>
    <w:p>
      <w:r>
        <w:t xml:space="preserve">Auf Antrag kann der Passersatz nach Absatz 1 Satz 1 Nummer 1, 3 und 4 bei einer Änderung des Geschlechts nach § 45b des Personenstandsgesetzes mit der Angabe des vorherigen Geschlechts ausgestellt werden, wenn der vorherige Eintrag männlich oder weiblich war. Diesem abweichenden Eintrag kommt keine weitere Rechtswirkung zu.</w:t>
      </w:r>
    </w:p>
    <w:p>
      <w:r>
        <w:t xml:space="preserve">(3) Passersatzpapiere nach Absatz 1 Satz 1 Nummer 1, 3 und 4 enthalten eine Zone für das automatische Lesen. Diese darf lediglich enthalten:</w:t>
      </w:r>
    </w:p>
    <w:p>
      <w:pPr>
        <w:ind w:left="420"/>
      </w:pPr>
      <w:r>
        <w:t xml:space="preserve">1. die Abkürzung</w:t>
      </w:r>
    </w:p>
    <w:p>
      <w:pPr>
        <w:ind w:left="780"/>
      </w:pPr>
      <w:r>
        <w:t xml:space="preserve">a) „PT“ für Passtyp von Passersatzpapieren nach Absatz 1 Satz 1 Nummer 1 einschließlich vorläufiger Passersatzpapiere,</w:t>
      </w:r>
    </w:p>
    <w:p>
      <w:pPr>
        <w:ind w:left="780"/>
      </w:pPr>
      <w:r>
        <w:t xml:space="preserve">b) „PR“ für Passtyp von Passersatzpapieren nach Absatz 1 Satz 1 Nummer 3 einschließlich vorläufiger Passersatzpapiere oder</w:t>
      </w:r>
    </w:p>
    <w:p>
      <w:pPr>
        <w:ind w:left="780"/>
      </w:pPr>
      <w:r>
        <w:t xml:space="preserve">c) „PS“ für Passtyp von Passersatzpapieren nach Absatz 1 Satz 1 Nummer 4 einschließlich vorläufiger Passersatzpapiere,</w:t>
      </w:r>
    </w:p>
    <w:p>
      <w:pPr>
        <w:ind w:left="420"/>
      </w:pPr>
      <w:r>
        <w:t xml:space="preserve">2. die Abkürzung „D“ für Bundesrepublik Deutschland,</w:t>
      </w:r>
    </w:p>
    <w:p>
      <w:pPr>
        <w:ind w:left="420"/>
      </w:pPr>
      <w:r>
        <w:t xml:space="preserve">3. den Familiennamen,</w:t>
      </w:r>
    </w:p>
    <w:p>
      <w:pPr>
        <w:ind w:left="420"/>
      </w:pPr>
      <w:r>
        <w:t xml:space="preserve">4. den oder die Vornamen,</w:t>
      </w:r>
    </w:p>
    <w:p>
      <w:pPr>
        <w:ind w:left="420"/>
      </w:pPr>
      <w:r>
        <w:t xml:space="preserve">5. die Seriennummer des Passersatzes, die sich aus der Behördenkennzahl der Ausländerbehörde und einer zufällig zu vergebenden Passersatznummer zusammensetzt, die neben Ziffern auch Buchstaben enthalten kann und bei vorläufigen Passersatzpapieren aus einem Serienbuchstaben und sieben Ziffern besteht,</w:t>
      </w:r>
    </w:p>
    <w:p>
      <w:pPr>
        <w:ind w:left="420"/>
      </w:pPr>
      <w:r>
        <w:t xml:space="preserve">6. die Abkürzung der Staatsangehörigkeit,</w:t>
      </w:r>
    </w:p>
    <w:p>
      <w:pPr>
        <w:ind w:left="420"/>
      </w:pPr>
      <w:r>
        <w:t xml:space="preserve">7. den Tag der Geburt,</w:t>
      </w:r>
    </w:p>
    <w:p>
      <w:pPr>
        <w:ind w:left="420"/>
      </w:pPr>
      <w:r>
        <w:t xml:space="preserve">8. die Abkürzung „F“ für Passersatzpapierinhaber weiblichen Geschlechts, „M“ für Passersatzpapierinhaber männlichen Geschlechts und das Zeichen „&lt;“ in allen anderen Fällen,</w:t>
      </w:r>
    </w:p>
    <w:p>
      <w:pPr>
        <w:ind w:left="420"/>
      </w:pPr>
      <w:r>
        <w:t xml:space="preserve">9. die Gültigkeitsdauer des Passersatzes,</w:t>
      </w:r>
    </w:p>
    <w:p>
      <w:pPr>
        <w:ind w:left="420"/>
      </w:pPr>
      <w:r>
        <w:t xml:space="preserve">9a. die Versionsnummer des Dokumentenmusters,</w:t>
      </w:r>
    </w:p>
    <w:p>
      <w:pPr>
        <w:ind w:left="420"/>
      </w:pPr>
      <w:r>
        <w:t xml:space="preserve">10. die Prüfziffern und</w:t>
      </w:r>
    </w:p>
    <w:p>
      <w:pPr>
        <w:ind w:left="420"/>
      </w:pPr>
      <w:r>
        <w:t xml:space="preserve">11. Leerstellen.</w:t>
      </w:r>
    </w:p>
    <w:p>
      <w:r>
        <w:t xml:space="preserve">Die Seriennummer und die Prüfziffern dürfen keine Daten über die Person des Passersatzpapierinhabers oder Hinweise auf solche Daten enthalten. Jedes Passersatzpapier erhält eine neue Seriennummer.</w:t>
      </w:r>
    </w:p>
    <w:p>
      <w:r>
        <w:t xml:space="preserve">(4) Auf Grund der Verordnung (EG) Nr. 2252/2004 des Rates vom 13. Dezember 2004 über Normen für Sicherheitsmerkmale und biometrische Daten in von den Mitgliedstaaten ausgestellten Pässen und Reisedokumenten (ABl. L 385 vom 29.12.2004, S. 1) sind Passersatzpapiere nach Absatz 1 Satz 1 Nummer 1, 3 und 4 mit Ausnahme der in § 6 Satz 2 und § 7 genannten Reiseausweise für Ausländer mit einem Chip zu versehen, auf dem das Lichtbild, die Fingerabdrücke, die Bezeichnung der erfassten Finger, die Angaben zur Qualität der Abdrücke und die in Absatz 3 Satz 2 genannten Angaben gespeichert werden. Die gespeicherten Daten sind mittels geeigneter technischer und organisatorischer Maßnahmen nach Artikel 24, 25 und 32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gegen unbefugtes Auslesen, Verändern und Löschen zu sichern. Eine bundesweite Datenbank der biometrischen Daten nach Satz 1 wird nicht errichtet.</w:t>
      </w:r>
    </w:p>
    <w:p>
      <w:r>
        <w:t xml:space="preserve">(5) Abweichend von Absatz 4 Satz 1 werden in Passersatzpapieren mit Chip bei Antragstellern, die das sechste Lebensjahr noch nicht vollendet haben, keine Fingerabdrücke gespeichert. Die Unterschrift durch den Antragsteller ist zu leisten, wenn er zum Zeitpunkt der Beantragung des Passersatzes das zehnte Lebensjahr vollendet hat.</w:t>
      </w:r>
    </w:p>
    <w:p>
      <w:r>
        <w:t xml:space="preserve">(6) Passersatzpapiere nach Absatz 1 Satz 1 Nummer 1 können mit dem Hinweis ausgestellt werden, dass die Personendaten auf den eigenen Angaben des Antragstellers beruhen. Das Gleiche gilt für Passersatzpapiere nach Absatz 1 Nummer 3 und 4, wenn ernsthafte Zweifel an den Identitätsangaben des Antragstellers bestehen.</w:t>
      </w:r>
    </w:p>
    <w:p>
      <w:r>
        <w:t xml:space="preserve">(7) Ein Passersatz für Ausländer wird in der Regel entzogen, wenn die Ausstellungsvoraussetzungen nicht mehr vorliegen. Er ist zu entziehen, wenn der Ausländer auf Grund besonderer Vorschriften zur Rückgabe verpflichtet ist und die Rückgabe nicht unverzüglich erfolgt.</w:t>
      </w:r>
    </w:p>
    <w:p>
      <w:r>
        <w:t xml:space="preserve">(8) Deutsche Auslandsvertretungen entziehen einen Passersatz im Benehmen mit der zuständigen oder zuletzt zuständigen Ausländerbehörde im Inland. Ist eine solche Behörde nicht vorhanden oder feststellbar, ist das Benehmen mit der Behörde herzustellen, die den Passersatz ausgestellt hat, wenn er verlängert wurde, mit der Behörde, die ihn verlängert hat.</w:t>
      </w:r>
    </w:p>
    <w:p>
      <w:r>
        <w:rPr>
          <w:color w:val="555555"/>
          <w:sz w:val="17"/>
        </w:rPr>
        <w:t xml:space="preserve">Zitiervorschlag: § 4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