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AufenthV — Befreiung für ziviles Flugpersonal</w:t>
      </w:r>
    </w:p>
    <w:p>
      <w:r>
        <w:rPr>
          <w:color w:val="555555"/>
          <w:sz w:val="18"/>
        </w:rPr>
        <w:t xml:space="preserve">Aufenthaltsverordnung</w:t>
      </w:r>
    </w:p>
    <w:p>
      <w:r>
        <w:rPr>
          <w:color w:val="555555"/>
          <w:sz w:val="18"/>
        </w:rPr>
        <w:t xml:space="preserve">Stand: 10.06.2019 (konsolidierte Textfassung, kein amtliches Inkrafttretensdatum)</w:t>
      </w:r>
    </w:p>
    <w:p>
      <w:r>
        <w:t xml:space="preserve">(1) Ziviles Flugpersonal, das im Besitz eines Flugbesatzungsausweises ist, ist vom Erfordernis eines Aufenthaltstitels befreit, sofern es</w:t>
      </w:r>
    </w:p>
    <w:p>
      <w:pPr>
        <w:ind w:left="420"/>
      </w:pPr>
      <w:r>
        <w:t xml:space="preserve">1. sich nur auf dem Flughafen, auf dem das Flugzeug zwischengelandet ist oder seinen Flug beendet hat, aufhält,</w:t>
      </w:r>
    </w:p>
    <w:p>
      <w:pPr>
        <w:ind w:left="420"/>
      </w:pPr>
      <w:r>
        <w:t xml:space="preserve">2. sich nur im Gebiet einer in der Nähe des Flughafens gelegenen Gemeinde aufhält oder</w:t>
      </w:r>
    </w:p>
    <w:p>
      <w:pPr>
        <w:ind w:left="420"/>
      </w:pPr>
      <w:r>
        <w:t xml:space="preserve">3. zu einem anderen Flughafen wechselt.</w:t>
      </w:r>
    </w:p>
    <w:p>
      <w:r>
        <w:t xml:space="preserve">(2) Ziviles Flugpersonal, das nicht im Besitz eines Flugbesatzungsausweises ist, kann für einen in Absatz 1 genannten Aufenthalt vom Erfordernis eines Aufenthaltstitels befreit werden, sofern es die Passpflicht erfüllt. Zuständig sind die mit der Kontrolle des grenzüberschreitenden Verkehrs beauftragten Behörden. Zum Nachweis der Befreiung wird ein Passierschein ausgestellt.</w:t>
      </w:r>
    </w:p>
    <w:p>
      <w:r>
        <w:rPr>
          <w:color w:val="555555"/>
          <w:sz w:val="17"/>
        </w:rPr>
        <w:t xml:space="preserve">Zitiervorschlag: § 23 AufenthV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https://recht.nulegal.eu/gesetze/AufenthV/23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