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98a AufenthG 2004 — Vergütung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Der Arbeitgeber ist verpflichtet, dem Ausländer, den er ohne die nach § 284 Absatz 1 des Dritten Buches Sozialgesetzbuch erforderliche Genehmigung oder ohne die nach § 4a Absatz 5 erforderliche Berechtigung zur Erwerbstätigkeit beschäftigt hat, die vereinbarte Vergütung zu zahlen. Für die Vergütung wird vermutet, dass der Arbeitgeber den Ausländer drei Monate beschäftigt hat.</w:t>
      </w:r>
    </w:p>
    <w:p>
      <w:r>
        <w:t xml:space="preserve">(2) Als vereinbarte Vergütung ist die übliche Vergütung anzusehen, es sei denn, der Arbeitgeber hat mit dem Ausländer zulässigerweise eine geringere oder eine höhere Vergütung vereinbart.</w:t>
      </w:r>
    </w:p>
    <w:p>
      <w:r>
        <w:t xml:space="preserve">(2a) Der Arbeitgeber ist verpflichtet, dem Ausländer das Arbeitsentgelt zu zahlen, das er der Bundesagentur für Arbeit nach § 39 Absatz 4 mitgeteilt hat und das diese für die Erteilung der Zustimmung oder Arbeitserlaubnis zu Grunde gelegt hat.</w:t>
      </w:r>
    </w:p>
    <w:p>
      <w:r>
        <w:t xml:space="preserve">(3) Ein Unternehmer, der einen anderen Unternehmer mit der Erbringung von Werk- oder Dienstleistungen beauftragt, haftet für die Erfüllung der Verpflichtung dieses Unternehmers nach Absatz 1 wie ein Bürge, der auf die Einrede der Vorausklage verzichtet hat.</w:t>
      </w:r>
    </w:p>
    <w:p>
      <w:r>
        <w:t xml:space="preserve">(4) Für den Generalunternehmer und alle zwischengeschalteten Unternehmer ohne unmittelbare vertragliche Beziehung zu dem Arbeitgeber gilt Absatz 3 entsprechend, es sei denn, dem Generalunternehmer oder dem zwischengeschalteten Unternehmer war nicht bekannt, dass der Arbeitgeber Ausländer ohne die nach § 284 Absatz 1 des Dritten Buches Sozialgesetzbuch erforderliche Genehmigung oder ohne die nach § 4a Absatz 5 erforderliche Berechtigung zur Erwerbstätigkeit beschäftigt hat.</w:t>
      </w:r>
    </w:p>
    <w:p>
      <w:r>
        <w:t xml:space="preserve">(5) Die Haftung nach den Absätzen 3 und 4 entfällt, wenn der Unternehmer nachweist, dass er auf Grund sorgfältiger Prüfung davon ausgehen konnte, dass der Arbeitgeber keine Ausländer ohne die nach § 284 Absatz 1 des Dritten Buches Sozialgesetzbuch erforderliche Genehmigung oder ohne die nach § 4a Absatz 5 erforderliche Berechtigung zur Erwerbstätigkeit beschäftigt hat.</w:t>
      </w:r>
    </w:p>
    <w:p>
      <w:r>
        <w:t xml:space="preserve">(6) Ein Ausländer, der im Geltungsbereich dieses Gesetzes ohne die nach § 284 Absatz 1 des Dritten Buches Sozialgesetzbuch erforderliche Genehmigung oder ohne die nach § 4a Absatz 5 erforderliche Berechtigung zur Erwerbstätigkeit beschäftigt worden ist, kann Klage auf Erfüllung der Zahlungsverpflichtungen nach Absatz 3 und 4 auch vor einem deutschen Gericht für Arbeitssachen erheben.</w:t>
      </w:r>
    </w:p>
    <w:p>
      <w:r>
        <w:t xml:space="preserve">(7) Die Vorschriften des Arbeitnehmer-Entsendegesetzes bleiben unberührt.</w:t>
      </w:r>
    </w:p>
    <w:p>
      <w:r>
        <w:rPr>
          <w:color w:val="555555"/>
          <w:sz w:val="17"/>
        </w:rPr>
        <w:t xml:space="preserve">Zitiervorschlag: § 98a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https://recht.nulegal.eu/gesetze/AufenthG%202004/98a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