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98 AufenthG 2004 — Bußgeldvorschriften</w:t>
      </w:r>
    </w:p>
    <w:p>
      <w:r>
        <w:rPr>
          <w:color w:val="555555"/>
          <w:sz w:val="18"/>
        </w:rPr>
        <w:t xml:space="preserve">Aufenthaltsgesetz</w:t>
      </w:r>
    </w:p>
    <w:p>
      <w:r>
        <w:rPr>
          <w:color w:val="555555"/>
          <w:sz w:val="18"/>
        </w:rPr>
        <w:t xml:space="preserve">Stand: 12.06.2026 (konsolidierte Textfassung, kein amtliches Inkrafttretensdatum)</w:t>
      </w:r>
    </w:p>
    <w:p>
      <w:r>
        <w:t xml:space="preserve">(1) Ordnungswidrig handelt, wer eine in § 95 Abs. 1 Nr. 1 oder 2 oder Abs. 2 Nr. 1 Buchstabe b bezeichnete Handlung fahrlässig begeht.</w:t>
      </w:r>
    </w:p>
    <w:p>
      <w:r>
        <w:t xml:space="preserve">(2) Ordnungswidrig handelt, wer</w:t>
      </w:r>
    </w:p>
    <w:p>
      <w:pPr>
        <w:ind w:left="420"/>
      </w:pPr>
      <w:r>
        <w:t xml:space="preserve">1. entgegen § 4 Absatz 2 Satz 1 einen Nachweis nicht führt,</w:t>
      </w:r>
    </w:p>
    <w:p>
      <w:pPr>
        <w:ind w:left="420"/>
      </w:pPr>
      <w:r>
        <w:t xml:space="preserve">2. entgegen § 13 Abs. 1 Satz 2 sich der polizeilichen Kontrolle des grenzüberschreitenden Verkehrs nicht unterzieht,</w:t>
      </w:r>
    </w:p>
    <w:p>
      <w:pPr>
        <w:ind w:left="420"/>
      </w:pPr>
      <w:r>
        <w:t xml:space="preserve">2a. entgegen § 47a Satz 1, auch in Verbindung mit Satz 2, oder entgegen § 47a Satz 3, ein dort genanntes Dokument nicht oder nicht rechtzeitig vorlegt oder einen Abgleich mit dem Lichtbild nicht oder nicht rechtzeitig ermöglicht,</w:t>
      </w:r>
    </w:p>
    <w:p>
      <w:pPr>
        <w:ind w:left="420"/>
      </w:pPr>
      <w:r>
        <w:t xml:space="preserve">2b. entgegen § 47b eine Anzeige nicht vornimmt,</w:t>
      </w:r>
    </w:p>
    <w:p>
      <w:pPr>
        <w:ind w:left="420"/>
      </w:pPr>
      <w:r>
        <w:t xml:space="preserve">3. entgegen § 48 Abs. 1 oder 3 Satz 1 eine dort genannte Urkunde oder Unterlage oder einen dort genannten Datenträger nicht oder nicht rechtzeitig vorlegt, nicht oder nicht rechtzeitig aushändigt oder nicht oder nicht rechtzeitig überlässt,</w:t>
      </w:r>
    </w:p>
    <w:p>
      <w:pPr>
        <w:ind w:left="420"/>
      </w:pPr>
      <w:r>
        <w:t xml:space="preserve">4. einer vollziehbaren Anordnung nach § 44a Abs. 1 Satz 1 Nr. 3, Satz 2 oder 3 zuwiderhandelt oder</w:t>
      </w:r>
    </w:p>
    <w:p>
      <w:pPr>
        <w:ind w:left="420"/>
      </w:pPr>
      <w:r>
        <w:t xml:space="preserve">5. entgegen § 82 Absatz 6 Satz 1, auch in Verbindung mit § 60d Absatz 3 Satz 4, eine Mitteilung nicht oder nicht rechtzeitig macht.</w:t>
      </w:r>
    </w:p>
    <w:p>
      <w:r>
        <w:t xml:space="preserve">(2a) Ordnungswidrig handelt, wer vorsätzlich oder leichtfertig</w:t>
      </w:r>
    </w:p>
    <w:p>
      <w:pPr>
        <w:ind w:left="420"/>
      </w:pPr>
      <w:r>
        <w:t xml:space="preserve">1. entgegen § 4a Absatz 5 Satz 1 einen Ausländer mit einer nachhaltigen entgeltlichen Dienst- oder Werkleistung beauftragt, die der Ausländer auf Gewinnerzielung gerichtet ausübt,</w:t>
      </w:r>
    </w:p>
    <w:p>
      <w:pPr>
        <w:ind w:left="420"/>
      </w:pPr>
      <w:r>
        <w:t xml:space="preserve">2. entgegen § 4a Absatz 5 Satz 3 Nummer 3 oder § 19a Absatz 1 Satz 2 oder 3 eine Mitteilung nicht, nicht richtig oder nicht rechtzeitig macht,</w:t>
      </w:r>
    </w:p>
    <w:p>
      <w:pPr>
        <w:ind w:left="420"/>
      </w:pPr>
      <w:r>
        <w:t xml:space="preserve">3. entgegen § 19b Absatz 7 eine Anzeige nicht, nicht richtig, nicht vollständig oder nicht rechtzeitig erstattet oder</w:t>
      </w:r>
    </w:p>
    <w:p>
      <w:pPr>
        <w:ind w:left="420"/>
      </w:pPr>
      <w:r>
        <w:t xml:space="preserve">4. entgegen § 16g Absatz 4 Satz 1, § 60c Absatz 5 Satz 1 oder § 60d Absatz 3 Satz 3 eine Mitteilung nicht, nicht richtig, nicht vollständig, nicht in der vorgeschriebenen Weise oder nicht rechtzeitig macht.</w:t>
      </w:r>
    </w:p>
    <w:p>
      <w:r>
        <w:t xml:space="preserve">(2b) (weggefallen)</w:t>
      </w:r>
    </w:p>
    <w:p>
      <w:r>
        <w:t xml:space="preserve">(3) Ordnungswidrig handelt, wer vorsätzlich oder fahrlässig</w:t>
      </w:r>
    </w:p>
    <w:p>
      <w:pPr>
        <w:ind w:left="420"/>
      </w:pPr>
      <w:r>
        <w:t xml:space="preserve">1. entgegen § 4a Absatz 3 Satz 4 oder Absatz 4, § 6 Absatz 2a, § 7 Absatz 1 Satz 4 erster Halbsatz, § 16a Absatz 3 Satz 1, § 16b Absatz 3, auch in Verbindung mit Absatz 7 Satz 3, § 16b Absatz 5 Satz 3 zweiter Halbsatz, § 16c Absatz 2 Satz 3, § 16d Absatz 1 Satz 4, Absatz 3 Satz 8, Absatz 6 Satz 3 oder Absatz 4 Satz 3, § 16f Absatz 3 Satz 4, § 17 Absatz 3 Satz 1, § 20 Absatz 1 Satz 4, auch in Verbindung mit Absatz 2 Satz 2, § 23 Absatz 1 Satz 4 erster Halbsatz oder § 25 Absatz 4 Satz 3 erster Halbsatz, Absatz 4a Satz 4 erster Halbsatz oder Absatz 4b Satz 4 erster Halbsatz eine selbständige Tätigkeit ausübt,</w:t>
      </w:r>
    </w:p>
    <w:p>
      <w:pPr>
        <w:ind w:left="420"/>
      </w:pPr>
      <w:r>
        <w:t xml:space="preserve">2. einer vollziehbaren Auflage nach § 12 Abs. 2 Satz 2 oder Abs. 4 zuwiderhandelt,</w:t>
      </w:r>
    </w:p>
    <w:p>
      <w:pPr>
        <w:ind w:left="420"/>
      </w:pPr>
      <w:r>
        <w:t xml:space="preserve">2a. entgegen § 12a Absatz 1 Satz 1 den Wohnsitz nicht oder nicht für die vorgeschriebene Dauer in dem Land nimmt, in dem er zu wohnen verpflichtet ist,</w:t>
      </w:r>
    </w:p>
    <w:p>
      <w:pPr>
        <w:ind w:left="420"/>
      </w:pPr>
      <w:r>
        <w:t xml:space="preserve">2b. einer vollziehbaren Anordnung nach § 12a Absatz 2, 3 oder 4 Satz 1, § 15b Absatz 4 Satz 2 oder § 61 Absatz 1c zuwiderhandelt,</w:t>
      </w:r>
    </w:p>
    <w:p>
      <w:pPr>
        <w:ind w:left="420"/>
      </w:pPr>
      <w:r>
        <w:t xml:space="preserve">3. entgegen § 13 Abs. 1 außerhalb einer zugelassenen Grenzübergangsstelle oder außerhalb der festgesetzten Verkehrsstunden einreist oder ausreist oder einen Pass oder Passersatz nicht mitführt,</w:t>
      </w:r>
    </w:p>
    <w:p>
      <w:pPr>
        <w:ind w:left="420"/>
      </w:pPr>
      <w:r>
        <w:t xml:space="preserve">4. einer vollziehbaren Anordnung nach § 46 Absatz 1 oder § 61 Absatz 1e zuwiderhandelt,</w:t>
      </w:r>
    </w:p>
    <w:p>
      <w:pPr>
        <w:ind w:left="420"/>
      </w:pPr>
      <w:r>
        <w:t xml:space="preserve">5. (weggefallen)</w:t>
      </w:r>
    </w:p>
    <w:p>
      <w:pPr>
        <w:ind w:left="420"/>
      </w:pPr>
      <w:r>
        <w:t xml:space="preserve">5a. entgegen § 60b Absatz 2 Satz 1 nicht alle zumutbaren Handlungen vornimmt, um einen anerkannten und gültigen Pass oder Passersatz zu erlangen,</w:t>
      </w:r>
    </w:p>
    <w:p>
      <w:pPr>
        <w:ind w:left="420"/>
      </w:pPr>
      <w:r>
        <w:t xml:space="preserve">5b. einer räumlichen Beschränkung nach § 61 Absatz 1 Satz 1 zuwiderhandelt,</w:t>
      </w:r>
    </w:p>
    <w:p>
      <w:pPr>
        <w:ind w:left="420"/>
      </w:pPr>
      <w:r>
        <w:t xml:space="preserve">6. entgegen § 80 Abs. 4 einen der dort genannten Anträge nicht stellt oder</w:t>
      </w:r>
    </w:p>
    <w:p>
      <w:pPr>
        <w:ind w:left="420"/>
      </w:pPr>
      <w:r>
        <w:t xml:space="preserve">7. einer Rechtsverordnung nach § 99 Absatz 1 Nummer 3a Buchstabe d, Nummer 7, 10 oder 13a Satz 1 Buchstabe j zuwiderhandelt, soweit sie für einen bestimmten Tatbestand auf diese Bußgeldvorschrift verweist.</w:t>
      </w:r>
    </w:p>
    <w:p>
      <w:r>
        <w:t xml:space="preserve">(4) In den Fällen des Absatzes 2 Nr. 2 und des Absatzes 3 Nr. 3 kann der Versuch der Ordnungswidrigkeit geahndet werden.</w:t>
      </w:r>
    </w:p>
    <w:p>
      <w:r>
        <w:t xml:space="preserve">(5) Die Ordnungswidrigkeit kann in den Fällen des Absatzes 2a Nummer 1 mit einer Geldbuße bis zu fünfhunderttausend Euro, in den Fällen des Absatzes 2a Nummer 2, 3 und 4 mit einer Geldbuße bis zu dreißigtausend Euro, in den Fällen des Absatzes 2 Nr. 2 und des Absatzes 3 Nr. 1 und 5b mit einer Geldbuße bis zu fünftausend Euro, in den Fällen der Absätze 1 und 2 Nr. 1, 2a und 3 und des Absatzes 3 Nr. 3 mit einer Geldbuße bis zu dreitausend Euro und in den übrigen Fällen mit einer Geldbuße bis zu tausend Euro geahndet werden.</w:t>
      </w:r>
    </w:p>
    <w:p>
      <w:r>
        <w:t xml:space="preserve">(6) Artikel 31 Abs. 1 des Abkommens über die Rechtsstellung der Flüchtlinge bleibt unberührt.</w:t>
      </w:r>
    </w:p>
    <w:p>
      <w:r>
        <w:t xml:space="preserve">(7) Abweichend von § 30 Absatz 2 Satz 1 Nummer 1 des Gesetzes über Ordnungswidrigkeiten beträgt das Höchstmaß der Geldbuße im Falle einer Straftat nach § 95a Absatz 1 dieses Gesetzes vierzig Millionen Euro.</w:t>
      </w:r>
    </w:p>
    <w:p>
      <w:r>
        <w:t xml:space="preserve">(8) Abweichend von § 30 Absatz 2 Satz 2 des Gesetzes über Ordnungswidrigkeiten beträgt das Höchstmaß der Geldbuße im Falle einer Ordnungswidrigkeit nach § 130 Absatz 1 des Gesetzes über Ordnungswidrigkeiten in Verbindung mit § 95a Absatz 1 dieses Gesetzes vierzig Millionen Euro.</w:t>
      </w:r>
    </w:p>
    <w:p>
      <w:r>
        <w:rPr>
          <w:color w:val="555555"/>
          <w:sz w:val="17"/>
        </w:rPr>
        <w:t xml:space="preserve">Zitiervorschlag: § 98 AufenthG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https://recht.nulegal.eu/gesetze/AufenthG%202004/98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