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AufenthG 2004 — Amt der Beauftragten</w:t>
      </w:r>
    </w:p>
    <w:p>
      <w:r>
        <w:rPr>
          <w:color w:val="555555"/>
          <w:sz w:val="18"/>
        </w:rPr>
        <w:t xml:space="preserve">Aufenthaltsgesetz</w:t>
      </w:r>
    </w:p>
    <w:p>
      <w:r>
        <w:rPr>
          <w:color w:val="555555"/>
          <w:sz w:val="18"/>
        </w:rPr>
        <w:t xml:space="preserve">Stand: 10.06.2019 (konsolidierte Textfassung, kein amtliches Inkrafttretensdatum)</w:t>
      </w:r>
    </w:p>
    <w:p>
      <w:r>
        <w:t xml:space="preserve">(1) Die Bundesregierung bestellt eine Beauftragte oder einen Beauftragten für Migration, Flüchtlinge und Integration.</w:t>
      </w:r>
    </w:p>
    <w:p>
      <w:r>
        <w:t xml:space="preserve">(2) Das Amt der Beauftragten wird bei einer obersten Bundesbehörde eingerichtet und kann von einem Mitglied des Deutschen Bundestages bekleidet werden. Ohne dass es einer Genehmigung (§ 5 Abs. 2 Satz 2 des Bundesministergesetzes, § 7 des Gesetzes über die Rechtsverhältnisse der Parlamentarischen Staatssekretäre) bedarf, kann die Beauftragte zugleich ein Amt nach dem Gesetz über die Rechtsverhältnisse der Parlamentarischen Staatssekretäre innehaben. Die Amtsführung der Beauftragten bleibt in diesem Falle von der Rechtsstellung nach dem Gesetz über die Rechtsverhältnisse der Parlamentarischen Staatssekretäre unberührt.</w:t>
      </w:r>
    </w:p>
    <w:p>
      <w:r>
        <w:t xml:space="preserve">(3) Die für die Erfüllung der Aufgaben notwendige Personal- und Sachausstattung ist zur Verfügung zu stellen. Der Ansatz ist im Einzelplan der obersten Bundesbehörde nach Absatz 2 Satz 1 in einem eigenen Kapitel auszuweisen.</w:t>
      </w:r>
    </w:p>
    <w:p>
      <w:r>
        <w:t xml:space="preserve">(4) Das Amt endet, außer im Falle der Entlassung, mit dem Zusammentreten eines neuen Bundestages.</w:t>
      </w:r>
    </w:p>
    <w:p>
      <w:r>
        <w:rPr>
          <w:color w:val="555555"/>
          <w:sz w:val="17"/>
        </w:rPr>
        <w:t xml:space="preserve">Zitiervorschlag: § 92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