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90b AufenthG 2004 — Datenabgleich zwischen Ausländer- und Meldebehörden</w:t>
      </w:r>
    </w:p>
    <w:p>
      <w:r>
        <w:rPr>
          <w:color w:val="555555"/>
          <w:sz w:val="18"/>
        </w:rPr>
        <w:t xml:space="preserve">Aufenthaltsgesetz</w:t>
      </w:r>
    </w:p>
    <w:p>
      <w:r>
        <w:rPr>
          <w:color w:val="555555"/>
          <w:sz w:val="18"/>
        </w:rPr>
        <w:t xml:space="preserve">Stand: 27.07.2021 (konsolidierte Textfassung, kein amtliches Inkrafttretensdatum)</w:t>
      </w:r>
    </w:p>
    <w:p>
      <w:r>
        <w:t xml:space="preserve">Die Ausländer- und Meldebehörden übermitteln einander jährlich die in § 90a Abs. 2 genannten Daten zum Zweck der Datenpflege, soweit sie denselben örtlichen Zuständigkeitsbereich haben. Die empfangende Behörde gleicht die übermittelten Daten mit den bei ihr gespeicherten Daten ab, ein automatisierter Abgleich ist zulässig. Die übermittelten Daten dürfen nur für die Durchführung des Abgleichs sowie die Datenpflege verwendet werden und sind sodann unverzüglich zu löschen; überlassene Datenträger sind unverzüglich zurückzugeben oder zu vernichten. Die Ausländerbehörden übermitteln die im Rahmen des Datenabgleichs erfolgten Änderungen unverzüglich an die Registerbehörde des Ausländerzentralregisters. Andere gesetzliche Vorschriften zum Datenabgleich bleiben unberührt.</w:t>
      </w:r>
    </w:p>
    <w:p>
      <w:r>
        <w:rPr>
          <w:color w:val="555555"/>
          <w:sz w:val="17"/>
        </w:rPr>
        <w:t xml:space="preserve">Zitiervorschlag: § 90b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