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60b AufenthG 2004 — Duldung für Personen mit ungeklärter Identität</w:t>
      </w:r>
    </w:p>
    <w:p>
      <w:r>
        <w:rPr>
          <w:color w:val="555555"/>
          <w:sz w:val="18"/>
        </w:rPr>
        <w:t xml:space="preserve">Aufenthaltsgesetz</w:t>
      </w:r>
    </w:p>
    <w:p>
      <w:r>
        <w:rPr>
          <w:color w:val="555555"/>
          <w:sz w:val="18"/>
        </w:rPr>
        <w:t xml:space="preserve">Stand: 22.08.2019 (konsolidierte Textfassung, kein amtliches Inkrafttretensdatum)</w:t>
      </w:r>
    </w:p>
    <w:p>
      <w:r>
        <w:t xml:space="preserve">(1) Einem vollziehbar ausreisepflichtigen Ausländer wird die Duldung im Sinne des § 60a als „Duldung für Personen mit ungeklärter Identität“ erteilt, wenn die Abschiebung aus von ihm selbst zu vertretenden Gründen nicht vollzogen werden kann, weil er das Abschiebungshindernis durch eigene Täuschung über seine Identität oder Staatsangehörigkeit oder durch eigene falsche Angaben selbst herbeiführt oder er zumutbare Handlungen zur Erfüllung der besonderen Passbeschaffungspflicht nach Absatz 2 Satz 1 und Absatz 3 Satz 1 nicht vornimmt. Dem Ausländer ist die Bescheinigung über die Duldung nach § 60a Absatz 4 mit dem Zusatz „für Personen mit ungeklärter Identität“ auszustellen.</w:t>
      </w:r>
    </w:p>
    <w:p>
      <w:r>
        <w:t xml:space="preserve">(2) Besitzt der vollziehbar ausreisepflichtige Ausländer keinen gültigen Pass oder Passersatz, ist er unbeschadet des § 3 verpflichtet, alle ihm unter Berücksichtigung der Umstände des Einzelfalls zumutbaren Handlungen zur Beschaffung eines Passes oder Passersatzes selbst vorzunehmen. Dies gilt nicht für Ausländer ab der Stellung eines Asylantrages (§ 13 des Asylgesetzes) oder eines Asylgesuches (§ 18 des Asylgesetzes) bis zur rechtskräftigen Ablehnung des Asylantrages sowie für Ausländer, wenn ein Abschiebungsverbot nach § 60 Absatz 5 oder 7 vorliegt, es sei denn, das Abschiebungsverbot nach § 60 Absatz 7 beruht allein auf gesundheitlichen Gründen.</w:t>
      </w:r>
    </w:p>
    <w:p>
      <w:r>
        <w:t xml:space="preserve">(3) Im Sinne des Absatzes 2 Satz 1 ist dem Ausländer regelmäßig zumutbar,</w:t>
      </w:r>
    </w:p>
    <w:p>
      <w:pPr>
        <w:ind w:left="420"/>
      </w:pPr>
      <w:r>
        <w:t xml:space="preserve">1. in der den Bestimmungen des deutschen Passrechts, insbesondere den §§ 6 und 15 des Passgesetzes in der jeweils geltenden Fassung, entsprechenden Weise an der Ausstellung oder Verlängerung mitzuwirken und die Behandlung eines Antrages durch die Behörden des Herkunftsstaates nach dem Recht des Herkunftsstaates zu dulden, sofern dies nicht zu einer unzumutbaren Härte führt,</w:t>
      </w:r>
    </w:p>
    <w:p>
      <w:pPr>
        <w:ind w:left="420"/>
      </w:pPr>
      <w:r>
        <w:t xml:space="preserve">2. bei Behörden des Herkunftsstaates persönlich vorzusprechen, an Anhörungen teilzunehmen, Lichtbilder nach Anforderung anzufertigen und Fingerabdrücke abzugeben, nach der Rechts- und Verwaltungspraxis des Herkunftsstaates erforderliche Angaben oder Erklärungen abzugeben oder sonstige nach der dortigen Rechts- und Verwaltungspraxis erforderliche Handlungen vorzunehmen, soweit dies nicht unzumutbar ist,</w:t>
      </w:r>
    </w:p>
    <w:p>
      <w:pPr>
        <w:ind w:left="420"/>
      </w:pPr>
      <w:r>
        <w:t xml:space="preserve">3. eine Erklärung gegenüber den Behörden des Herkunftsstaates, aus dem Bundesgebiet freiwillig im Rahmen seiner rechtlichen Verpflichtung nach dem deutschen Recht auszureisen, abzugeben, sofern hiervon die Ausstellung des Reisedokumentes abhängig gemacht wird,</w:t>
      </w:r>
    </w:p>
    <w:p>
      <w:pPr>
        <w:ind w:left="420"/>
      </w:pPr>
      <w:r>
        <w:t xml:space="preserve">4. sofern hiervon die Ausstellung des Reisedokumentes abhängig gemacht wird, zu erklären, die Wehrpflicht zu erfüllen, sofern die Erfüllung der Wehrpflicht nicht aus zwingenden Gründen unzumutbar ist, und andere zumutbare staatsbürgerliche Pflichten zu erfüllen,</w:t>
      </w:r>
    </w:p>
    <w:p>
      <w:pPr>
        <w:ind w:left="420"/>
      </w:pPr>
      <w:r>
        <w:t xml:space="preserve">5. die vom Herkunftsstaat für die behördlichen Passbeschaffungsmaßnahmen allgemein festgelegten Gebühren zu zahlen, sofern es nicht für ihn unzumutbar ist und</w:t>
      </w:r>
    </w:p>
    <w:p>
      <w:pPr>
        <w:ind w:left="420"/>
      </w:pPr>
      <w:r>
        <w:t xml:space="preserve">6. erneut um die Ausstellung des Passes oder Passersatzes im Rahmen des Zumutbaren nachzusuchen und die Handlungen nach den Nummern 1 bis 5 vorzunehmen, sofern auf Grund einer Änderung der Sach- und Rechtslage mit der Ausstellung des Passes oder Passersatzes durch die Behörden des Herkunftsstaates mit hinreichender Wahrscheinlichkeit gerechnet werden kann und die Ausländerbehörde ihn zur erneuten Vornahme der Handlungen auffordert.</w:t>
      </w:r>
    </w:p>
    <w:p>
      <w:r>
        <w:t xml:space="preserve">Der Ausländer ist auf diese Pflichten hinzuweisen. Sie gelten als erfüllt, wenn der Ausländer glaubhaft macht, dass er die Handlungen nach Satz 1 vorgenommen hat. Weist die Ausländerbehörde den Ausländer darauf hin, dass seine bisherigen Darlegungen und Nachweise zur Glaubhaftmachung der Erfüllung einer bestimmten Handlung oder mehrerer bestimmter Handlungen nach Satz 1 nicht ausreichen, kann die Ausländerbehörde ihn mit Fristsetzung dazu auffordern, die Vornahme der Handlungen nach Satz 1 durch Erklärung an Eides statt glaubhaft zu machen. Die Ausländerbehörde ist hierzu zuständige Behörde im Sinne des § 156 des Strafgesetzbuches.</w:t>
      </w:r>
    </w:p>
    <w:p>
      <w:r>
        <w:t xml:space="preserve">(4) Hat der Ausländer die zumutbaren Handlungen nach Absatz 2 Satz 1 und Absatz 3 Satz 1 unterlassen, kann er diese jederzeit nachholen. In diesem Fall ist die Verletzung der Mitwirkungspflicht geheilt und dem Ausländer die Bescheinigung über die Duldung nach § 60a Absatz 4 ohne den Zusatz „für Personen mit ungeklärter Identität“ auszustellen. Absatz 5 Satz 1 bleibt unberührt.</w:t>
      </w:r>
    </w:p>
    <w:p>
      <w:r>
        <w:t xml:space="preserve">(5) Die Zeiten, in denen dem Ausländer die Duldung mit dem Zusatz „für Personen mit ungeklärter Identität“ ausgestellt worden ist, werden nicht als Vorduldungszeiten angerechnet. Dem Inhaber einer Duldung mit dem Zusatz „für Personen mit ungeklärter Identität“ darf die Ausübung einer Erwerbstätigkeit nicht erlaubt werden. Er unterliegt einer Wohnsitzauflage nach § 61 Absatz 1d.</w:t>
      </w:r>
    </w:p>
    <w:p>
      <w:r>
        <w:t xml:space="preserve">(6) § 84 Absatz 1 Satz 1 Nummer 3 und Absatz 2 Satz 1 und 3 findet Anwendung.</w:t>
      </w:r>
    </w:p>
    <w:p>
      <w:r>
        <w:rPr>
          <w:color w:val="555555"/>
          <w:sz w:val="17"/>
        </w:rPr>
        <w:t xml:space="preserve">Zitiervorschlag: § 60b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