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AufenthG 2004 — Bleibeinteresse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22.08.2019 (konsolidierte Textfassung, kein amtliches Inkrafttretensdatum)</w:t>
      </w:r>
    </w:p>
    <w:p>
      <w:r>
        <w:t xml:space="preserve">(1) Das Bleibeinteresse im Sinne von § 53 Absatz 1 wiegt besonders schwer, wenn der Ausländer</w:t>
      </w:r>
    </w:p>
    <w:p>
      <w:pPr>
        <w:ind w:left="420"/>
      </w:pPr>
      <w:r>
        <w:t xml:space="preserve">1. eine Niederlassungserlaubnis besitzt und sich seit mindestens fünf Jahren rechtmäßig im Bundesgebiet aufgehalten hat,</w:t>
      </w:r>
    </w:p>
    <w:p>
      <w:pPr>
        <w:ind w:left="420"/>
      </w:pPr>
      <w:r>
        <w:t xml:space="preserve">2. eine Aufenthaltserlaubnis besitzt und im Bundesgebiet geboren oder als Minderjähriger in das Bundesgebiet eingereist ist und sich seit mindestens fünf Jahren rechtmäßig im Bundesgebiet aufgehalten hat,</w:t>
      </w:r>
    </w:p>
    <w:p>
      <w:pPr>
        <w:ind w:left="420"/>
      </w:pPr>
      <w:r>
        <w:t xml:space="preserve">3. eine Aufenthaltserlaubnis besitzt, sich seit mindestens fünf Jahren rechtmäßig im Bundesgebiet aufgehalten hat und mit einem der in den Nummern 1 und 2 bezeichneten Ausländer in ehelicher oder lebenspartnerschaftlicher Lebensgemeinschaft lebt,</w:t>
      </w:r>
    </w:p>
    <w:p>
      <w:pPr>
        <w:ind w:left="420"/>
      </w:pPr>
      <w:r>
        <w:t xml:space="preserve">4. mit einem deutschen Familienangehörigen oder Lebenspartner in familiärer oder lebenspartnerschaftlicher Lebensgemeinschaft lebt, sein Personensorgerecht für einen minderjährigen ledigen Deutschen oder mit diesem sein Umgangsrecht ausübt oder</w:t>
      </w:r>
    </w:p>
    <w:p>
      <w:pPr>
        <w:ind w:left="420"/>
      </w:pPr>
      <w:r>
        <w:t xml:space="preserve">5. eine Aufenthaltserlaubnis nach § 23 Absatz 4, den §§ 24, 25 Absatz 4a Satz 3 oder nach § 29 Absatz 2 oder 4 besitzt.</w:t>
      </w:r>
    </w:p>
    <w:p>
      <w:r>
        <w:t xml:space="preserve">(2) Das Bleibeinteresse im Sinne von § 53 Absatz 1 wiegt insbesondere schwer, wenn</w:t>
      </w:r>
    </w:p>
    <w:p>
      <w:pPr>
        <w:ind w:left="420"/>
      </w:pPr>
      <w:r>
        <w:t xml:space="preserve">1. der Ausländer minderjährig ist und eine Aufenthaltserlaubnis besitzt,</w:t>
      </w:r>
    </w:p>
    <w:p>
      <w:pPr>
        <w:ind w:left="420"/>
      </w:pPr>
      <w:r>
        <w:t xml:space="preserve">2. der Ausländer eine Aufenthaltserlaubnis besitzt und sich seit mindestens fünf Jahren im Bundesgebiet aufhält,</w:t>
      </w:r>
    </w:p>
    <w:p>
      <w:pPr>
        <w:ind w:left="420"/>
      </w:pPr>
      <w:r>
        <w:t xml:space="preserve">3. der Ausländer sein Personensorgerecht für einen im Bundesgebiet rechtmäßig sich aufhaltenden ledigen Minderjährigen oder mit diesem sein Umgangsrecht ausübt,</w:t>
      </w:r>
    </w:p>
    <w:p>
      <w:pPr>
        <w:ind w:left="420"/>
      </w:pPr>
      <w:r>
        <w:t xml:space="preserve">4. der Ausländer minderjährig ist und sich die Eltern oder ein personensorgeberechtigter Elternteil rechtmäßig im Bundesgebiet aufhalten beziehungsweise aufhält,</w:t>
      </w:r>
    </w:p>
    <w:p>
      <w:pPr>
        <w:ind w:left="420"/>
      </w:pPr>
      <w:r>
        <w:t xml:space="preserve">5. die Belange oder das Wohl eines Kindes zu berücksichtigen sind beziehungsweise ist oder</w:t>
      </w:r>
    </w:p>
    <w:p>
      <w:pPr>
        <w:ind w:left="420"/>
      </w:pPr>
      <w:r>
        <w:t xml:space="preserve">6. der Ausländer eine Aufenthaltserlaubnis nach § 25 Absatz 4a Satz 1 besitzt.</w:t>
      </w:r>
    </w:p>
    <w:p>
      <w:r>
        <w:t xml:space="preserve">(3) Aufenthalte auf der Grundlage von § 81 Absatz 3 Satz 1 und Absatz 4 Satz 1 werden als rechtmäßiger Aufenthalt im Sinne der Absätze 1 und 2 nur berücksichtigt, wenn dem Antrag auf Erteilung oder Verlängerung des Aufenthaltstitels entsprochen wurde.</w:t>
      </w:r>
    </w:p>
    <w:p>
      <w:r>
        <w:rPr>
          <w:color w:val="555555"/>
          <w:sz w:val="17"/>
        </w:rPr>
        <w:t xml:space="preserve">Zitiervorschlag: § 55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