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AufenthG 2004 — Verbot und Beschränkung der politischen Betätigung</w:t>
      </w:r>
    </w:p>
    <w:p>
      <w:r>
        <w:rPr>
          <w:color w:val="555555"/>
          <w:sz w:val="18"/>
        </w:rPr>
        <w:t xml:space="preserve">Aufenthaltsgesetz</w:t>
      </w:r>
    </w:p>
    <w:p>
      <w:r>
        <w:rPr>
          <w:color w:val="555555"/>
          <w:sz w:val="18"/>
        </w:rPr>
        <w:t xml:space="preserve">Stand: 10.06.2019 (konsolidierte Textfassung, kein amtliches Inkrafttretensdatum)</w:t>
      </w:r>
    </w:p>
    <w:p>
      <w:r>
        <w:t xml:space="preserve">(1) Ausländer dürfen sich im Rahmen der allgemeinen Rechtsvorschriften politisch betätigen. Die politische Betätigung eines Ausländers kann beschränkt oder untersagt werden, soweit sie</w:t>
      </w:r>
    </w:p>
    <w:p>
      <w:pPr>
        <w:ind w:left="420"/>
      </w:pPr>
      <w:r>
        <w:t xml:space="preserve">1. die politische Willensbildung in der Bundesrepublik Deutschland oder das friedliche Zusammenleben von Deutschen und Ausländern oder von verschiedenen Ausländergruppen im Bundesgebiet, die öffentliche Sicherheit und Ordnung oder sonstige erhebliche Interessen der Bundesrepublik Deutschland beeinträchtigt oder gefährdet,</w:t>
      </w:r>
    </w:p>
    <w:p>
      <w:pPr>
        <w:ind w:left="420"/>
      </w:pPr>
      <w:r>
        <w:t xml:space="preserve">2. den außenpolitischen Interessen oder den völkerrechtlichen Verpflichtungen der Bundesrepublik Deutschland zuwiderlaufen kann,</w:t>
      </w:r>
    </w:p>
    <w:p>
      <w:pPr>
        <w:ind w:left="420"/>
      </w:pPr>
      <w:r>
        <w:t xml:space="preserve">3. gegen die Rechtsordnung der Bundesrepublik Deutschland, insbesondere unter Anwendung von Gewalt, verstößt oder</w:t>
      </w:r>
    </w:p>
    <w:p>
      <w:pPr>
        <w:ind w:left="420"/>
      </w:pPr>
      <w:r>
        <w:t xml:space="preserve">4. bestimmt ist, Parteien, andere Vereinigungen, Einrichtungen oder Bestrebungen außerhalb des Bundesgebiets zu fördern, deren Ziele oder Mittel mit den Grundwerten einer die Würde des Menschen achtenden staatlichen Ordnung unvereinbar sind.</w:t>
      </w:r>
    </w:p>
    <w:p>
      <w:r>
        <w:t xml:space="preserve">(2) Die politische Betätigung eines Ausländers wird untersagt, soweit sie</w:t>
      </w:r>
    </w:p>
    <w:p>
      <w:pPr>
        <w:ind w:left="420"/>
      </w:pPr>
      <w:r>
        <w:t xml:space="preserve">1. die freiheitliche demokratische Grundordnung oder die Sicherheit der Bundesrepublik Deutschland gefährdet oder den kodifizierten Normen des Völkerrechts widerspricht,</w:t>
      </w:r>
    </w:p>
    <w:p>
      <w:pPr>
        <w:ind w:left="420"/>
      </w:pPr>
      <w:r>
        <w:t xml:space="preserve">2. Gewaltanwendung als Mittel zur Durchsetzung politischer, religiöser oder sonstiger Belange öffentlich unterstützt, befürwortet oder hervorzurufen bezweckt oder geeignet ist oder</w:t>
      </w:r>
    </w:p>
    <w:p>
      <w:pPr>
        <w:ind w:left="420"/>
      </w:pPr>
      <w:r>
        <w:t xml:space="preserve">3. Vereinigungen, politische Bewegungen oder Gruppen innerhalb oder außerhalb des Bundesgebiets unterstützt, die im Bundesgebiet Anschläge gegen Personen oder Sachen oder außerhalb des Bundesgebiets Anschläge gegen Deutsche oder deutsche Einrichtungen veranlasst, befürwortet oder angedroht haben.</w:t>
      </w:r>
    </w:p>
    <w:p>
      <w:r>
        <w:rPr>
          <w:color w:val="555555"/>
          <w:sz w:val="17"/>
        </w:rPr>
        <w:t xml:space="preserve">Zitiervorschlag: § 47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