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20c AufenthG 2004 — Ablehnungsgründe bei Forschern, Studenten, Schülern, Praktikanten, Teilnehmern an Sprachkursen und Teilnehmern am europäischen Freiwilligendienst</w:t>
      </w:r>
    </w:p>
    <w:p>
      <w:r>
        <w:rPr>
          <w:color w:val="555555"/>
          <w:sz w:val="18"/>
        </w:rPr>
        <w:t xml:space="preserve">Aufenthaltsgesetz</w:t>
      </w:r>
    </w:p>
    <w:p>
      <w:r>
        <w:rPr>
          <w:color w:val="555555"/>
          <w:sz w:val="18"/>
        </w:rPr>
        <w:t xml:space="preserve">Außer Kraft: § 20c ist seit 24.06.2020 nicht mehr im AufenthG 2004 enthalten. Angezeigt wird die letzte bekannte Fassung, Stand 10.06.2019.</w:t>
      </w:r>
    </w:p>
    <w:p>
      <w:r>
        <w:t xml:space="preserve">(1) Eine Aufenthaltserlaubnis nach den §§ 16, 16b, 17b, 18d, 20 oder 20b wird nicht erteilt, wenn die aufnehmende Einrichtung hauptsächlich zu dem Zweck gegründet wurde, die Einreise und den Aufenthalt von Ausländern zu dem in der jeweiligen Vorschrift genannten Zweck zu erleichtern.</w:t>
      </w:r>
    </w:p>
    <w:p>
      <w:r>
        <w:t xml:space="preserve">(2) Der Antrag auf Erteilung einer Aufenthaltserlaubnis nach den §§ 16, 16b, 17b, 18d, 20 oder 20b kann abgelehnt werden, wenn</w:t>
      </w:r>
    </w:p>
    <w:p>
      <w:pPr>
        <w:ind w:left="420"/>
      </w:pPr>
      <w:r>
        <w:t xml:space="preserve">1. über das Vermögen der aufnehmenden Einrichtung ein Insolvenzverfahren eröffnet wurde, das auf Auflösung der Einrichtung und Abwicklung des Geschäftsbetriebs gerichtet ist,</w:t>
      </w:r>
    </w:p>
    <w:p>
      <w:pPr>
        <w:ind w:left="420"/>
      </w:pPr>
      <w:r>
        <w:t xml:space="preserve">2. die aufnehmende Einrichtung im Rahmen der Durchführung eines Insolvenzverfahrens aufgelöst wurde und der Geschäftsbetrieb abgewickelt wurde,</w:t>
      </w:r>
    </w:p>
    <w:p>
      <w:pPr>
        <w:ind w:left="420"/>
      </w:pPr>
      <w:r>
        <w:t xml:space="preserve">3. die Eröffnung eines Insolvenzverfahrens über das Vermögen der aufnehmenden Einrichtung mangels Masse abgelehnt wurde und der Geschäftsbetrieb eingestellt wurde,</w:t>
      </w:r>
    </w:p>
    <w:p>
      <w:pPr>
        <w:ind w:left="420"/>
      </w:pPr>
      <w:r>
        <w:t xml:space="preserve">4. die aufnehmende Einrichtung keine Geschäftstätigkeit ausübt oder</w:t>
      </w:r>
    </w:p>
    <w:p>
      <w:pPr>
        <w:ind w:left="420"/>
      </w:pPr>
      <w:r>
        <w:t xml:space="preserve">5. Beweise oder konkrete Anhaltspunkte dafür bestehen, dass der Ausländer den Aufenthalt zu anderen Zwecken nutzen wird als zu jenen, für die er die Erteilung der Aufenthaltserlaubnis beantragt.</w:t>
      </w:r>
    </w:p>
    <w:p>
      <w:r>
        <w:t xml:space="preserve">(3) Die Einreise und der Aufenthalt nach § 16a oder § 20a werden durch die Ausländerbehörde abgelehnt, wenn</w:t>
      </w:r>
    </w:p>
    <w:p>
      <w:pPr>
        <w:ind w:left="420"/>
      </w:pPr>
      <w:r>
        <w:t xml:space="preserve">1. die jeweiligen Voraussetzungen von § 16a Absatz 1 oder § 20a Absatz 1 nicht vorliegen,</w:t>
      </w:r>
    </w:p>
    <w:p>
      <w:pPr>
        <w:ind w:left="420"/>
      </w:pPr>
      <w:r>
        <w:t xml:space="preserve">2. über das Vermögen der aufnehmenden Einrichtung ein Insolvenzverfahren eröffnet wurde, das auf Auflösung der Einrichtung und Abwicklung des Geschäftsbetriebs gerichtet ist,</w:t>
      </w:r>
    </w:p>
    <w:p>
      <w:pPr>
        <w:ind w:left="420"/>
      </w:pPr>
      <w:r>
        <w:t xml:space="preserve">3. die aufnehmende Einrichtung im Rahmen der Durchführung eines Insolvenzverfahrens aufgelöst wurde und der Geschäftsbetrieb abgewickelt wurde,</w:t>
      </w:r>
    </w:p>
    <w:p>
      <w:pPr>
        <w:ind w:left="420"/>
      </w:pPr>
      <w:r>
        <w:t xml:space="preserve">4. die Eröffnung eines Insolvenzverfahrens über das Vermögen der aufnehmenden Einrichtung mangels Masse abgelehnt wurde und der Geschäftsbetrieb eingestellt wurde,</w:t>
      </w:r>
    </w:p>
    <w:p>
      <w:pPr>
        <w:ind w:left="420"/>
      </w:pPr>
      <w:r>
        <w:t xml:space="preserve">5. die aufnehmende Einrichtung keine Geschäftstätigkeit ausübt,</w:t>
      </w:r>
    </w:p>
    <w:p>
      <w:pPr>
        <w:ind w:left="420"/>
      </w:pPr>
      <w:r>
        <w:t xml:space="preserve">6. die nach § 16a Absatz 1 oder § 20a Absatz 1 vorgelegten Unterlagen in betrügerischer Weise erworben, gefälscht oder manipuliert wurden,</w:t>
      </w:r>
    </w:p>
    <w:p>
      <w:pPr>
        <w:ind w:left="420"/>
      </w:pPr>
      <w:r>
        <w:t xml:space="preserve">7. die aufnehmende Einrichtung hauptsächlich zu dem Zweck gegründet wurde oder betrieben wird, die Einreise und den Aufenthalt von Ausländern zu dem in § 16a oder § 20a genannten Zweck zu erleichtern,</w:t>
      </w:r>
    </w:p>
    <w:p>
      <w:pPr>
        <w:ind w:left="420"/>
      </w:pPr>
      <w:r>
        <w:t xml:space="preserve">8. Beweise oder konkrete Anhaltspunkte dafür bestehen, dass der Ausländer seinen Aufenthalt zu anderen Zwecken nutzt oder nutzen wird als zu jenen, die in der Mitteilung nach § 16a Absatz 1 oder § 20a Absatz 1 angegeben wurden, oder</w:t>
      </w:r>
    </w:p>
    <w:p>
      <w:pPr>
        <w:ind w:left="420"/>
      </w:pPr>
      <w:r>
        <w:t xml:space="preserve">9. ein Ausweisungsinteresse besteht; § 73 Absatz 2 und 3 ist entsprechend anzuwenden.</w:t>
      </w:r>
    </w:p>
    <w:p>
      <w:r>
        <w:t xml:space="preserve">Eine Ablehnung nach Satz 1 Nummer 1 bis 8 hat innerhalb von 30 Tagen nach Zugang der vollständigen Mitteilung nach § 16a Absatz 1 Satz 1 oder § 20a Absatz 1 Satz 1 beim Bundesamt für Migration und Flüchtlinge zu erfolgen. Im Fall des Satzes 1 Nummer 9 ist eine Ablehnung jederzeit während des Aufenthalts des Ausländers möglich. Die Ablehnung ist neben dem Ausländer auch der zuständigen Behörde des anderen Mitgliedstaates und der mitteilenden Einrichtung schriftlich bekannt zu geben.</w:t>
      </w:r>
    </w:p>
    <w:p>
      <w:r>
        <w:rPr>
          <w:color w:val="555555"/>
          <w:sz w:val="17"/>
        </w:rPr>
        <w:t xml:space="preserve">Zitiervorschlag: § 20c AufenthG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https://recht.nulegal.eu/gesetze/AufenthG%202004/20c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