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AufenthG 2004 — Arbeitsplatzsuche im Anschluss an Aufenthalte im Bundesgebiet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01.06.2024 (konsolidierte Textfassung, kein amtliches Inkrafttretensdatum)</w:t>
      </w:r>
    </w:p>
    <w:p>
      <w:r>
        <w:t xml:space="preserve">(1) Zur Suche nach einer Erwerbstätigkeit</w:t>
      </w:r>
    </w:p>
    <w:p>
      <w:pPr>
        <w:ind w:left="420"/>
      </w:pPr>
      <w:r>
        <w:t xml:space="preserve">1. wird einem Ausländer nach erfolgreichem Abschluss eines Studiums im Bundesgebiet im Rahmen eines Aufenthalts nach § 16b oder § 16c eine Aufenthaltserlaubnis erteilt,</w:t>
      </w:r>
    </w:p>
    <w:p>
      <w:pPr>
        <w:ind w:left="420"/>
      </w:pPr>
      <w:r>
        <w:t xml:space="preserve">2. wird einem Ausländer nach Abschluss der Forschungstätigkeit im Rahmen eines Aufenthalts nach § 18d oder § 18f eine Aufenthaltserlaubnis erteilt,</w:t>
      </w:r>
    </w:p>
    <w:p>
      <w:pPr>
        <w:ind w:left="420"/>
      </w:pPr>
      <w:r>
        <w:t xml:space="preserve">3. ist einem Ausländer nach erfolgreichem Abschluss einer qualifizierten Berufsausbildung im Bundesgebiet im Rahmen eines Aufenthalts nach § 16a eine Aufenthaltserlaubnis zu erteilen,</w:t>
      </w:r>
    </w:p>
    <w:p>
      <w:pPr>
        <w:ind w:left="420"/>
      </w:pPr>
      <w:r>
        <w:t xml:space="preserve">4. ist einem Ausländer nach der Feststellung der Gleichwertigkeit der Berufsqualifikation oder der Erteilung der Berufsausübungserlaubnis im Bundesgebiet im Rahmen eines Aufenthalts nach § 16d eine Aufenthaltserlaubnis zu erteilen,</w:t>
      </w:r>
    </w:p>
    <w:p>
      <w:pPr>
        <w:ind w:left="420"/>
      </w:pPr>
      <w:r>
        <w:t xml:space="preserve">5. wird einem Ausländer nach erfolgreichem Abschluss einer Assistenz- oder Helferausbildung in einem staatlich anerkannten oder vergleichbar geregelten Ausbildungsberuf in einem Beruf im Gesundheits- und Pflegewesen im Bundesgebiet eine Aufenthaltserlaubnis erteilt,</w:t>
      </w:r>
    </w:p>
    <w:p>
      <w:r>
        <w:t xml:space="preserve">sofern die Tätigkeit nach den Bestimmungen der §§ 18a, 18b, 18d, 18g, 19c und 21 von Ausländern ausgeübt werden darf.</w:t>
      </w:r>
    </w:p>
    <w:p>
      <w:r>
        <w:t xml:space="preserve">(2) Die Erteilung einer Aufenthaltserlaubnis nach Absatz 1 setzt die Lebensunterhaltssicherung voraus. Sie wird in den Fällen des Absatzes 1 Nummer 1 bis 4 für einen Zeitraum von bis zu 18 Monaten erteilt. In den Fällen des Absatzes 1 Nummer 5 wird sie für einen Zeitraum von bis zu zwölf Monaten erteilt und kann einmalig um bis zu sechs Monate verlängert werden, wenn der Lebensunterhalt gesichert ist. Die Verlängerung nach Absatz 1 über diese Zeiträume hinaus ist ausgeschlossen.</w:t>
      </w:r>
    </w:p>
    <w:p>
      <w:r>
        <w:rPr>
          <w:color w:val="555555"/>
          <w:sz w:val="17"/>
        </w:rPr>
        <w:t xml:space="preserve">Zitiervorschlag: § 20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