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19f AufenthG 2004 — Ablehnungsgründe bei Aufenthaltstiteln nach den §§ 16b, 16c, 16e, 16f, 17, 18d, 18e, 18f, 18g und 19e</w:t>
      </w:r>
    </w:p>
    <w:p>
      <w:r>
        <w:rPr>
          <w:color w:val="555555"/>
          <w:sz w:val="18"/>
        </w:rPr>
        <w:t xml:space="preserve">Aufenthaltsgesetz</w:t>
      </w:r>
    </w:p>
    <w:p>
      <w:r>
        <w:rPr>
          <w:color w:val="555555"/>
          <w:sz w:val="18"/>
        </w:rPr>
        <w:t xml:space="preserve">Stand: 18.11.2023 (konsolidierte Textfassung, kein amtliches Inkrafttretensdatum)</w:t>
      </w:r>
    </w:p>
    <w:p>
      <w:r>
        <w:t xml:space="preserve">(1) Ein Aufenthaltstitel nach § 16b Absatz 1 und 5, den §§ 16e, 17 Absatz 2, §§ 18d, 18g und 19e wird nicht erteilt an Ausländer,</w:t>
      </w:r>
    </w:p>
    <w:p>
      <w:pPr>
        <w:ind w:left="420"/>
      </w:pPr>
      <w:r>
        <w:t xml:space="preserve">1. die sich im Rahmen einer Regelung zum vorübergehenden Schutz in einem Mitgliedstaat der Europäischen Union aufhalten oder die in einem Mitgliedstaat einen Antrag auf Zuerkennung vorübergehenden Schutzes gestellt haben,</w:t>
      </w:r>
    </w:p>
    <w:p>
      <w:pPr>
        <w:ind w:left="420"/>
      </w:pPr>
      <w:r>
        <w:t xml:space="preserve">2. deren Abschiebung in einem Mitgliedstaat der Europäischen Union aus tatsächlichen oder rechtlichen Gründen ausgesetzt wurde,</w:t>
      </w:r>
    </w:p>
    <w:p>
      <w:pPr>
        <w:ind w:left="420"/>
      </w:pPr>
      <w:r>
        <w:t xml:space="preserve">3. die eine Erlaubnis zum Daueraufenthalt – EU oder einen Aufenthaltstitel, der durch einen anderen Mitgliedstaat der Europäischen Union auf der Grundlage der Richtlinie (EG) 2003/109 erteilt wurde, besitzen,</w:t>
      </w:r>
    </w:p>
    <w:p>
      <w:pPr>
        <w:ind w:left="420"/>
      </w:pPr>
      <w:r>
        <w:t xml:space="preserve">4. die auf Grund von Übereinkommen zwischen der Europäischen Union und ihren Mitgliedstaaten einerseits und Drittstaaten andererseits ein Recht auf freien Personenverkehr genießen, das dem der Unionsbürger gleichwertig ist.</w:t>
      </w:r>
    </w:p>
    <w:p>
      <w:r>
        <w:t xml:space="preserve">(2) Eine Blaue Karte EU nach § 18g wird über die in Absatz 1 genannten Ausschlussgründe hinaus nicht erteilt an Ausländer,</w:t>
      </w:r>
    </w:p>
    <w:p>
      <w:pPr>
        <w:ind w:left="420"/>
      </w:pPr>
      <w:r>
        <w:t xml:space="preserve">1. die in einem Mitgliedstaat der Europäischen Union einen Antrag auf Zuerkennung internationalen Schutzes gestellt haben, über den noch nicht abschließend entschieden worden ist,</w:t>
      </w:r>
    </w:p>
    <w:p>
      <w:pPr>
        <w:ind w:left="420"/>
      </w:pPr>
      <w:r>
        <w:t xml:space="preserve">2. die einen Aufenthaltstitel nach Abschnitt 5, der nicht auf Grund des § 25 Absatz 1 oder 2 erteilt wurde, besitzen oder eine vergleichbare Rechtsstellung in einem anderen Mitgliedstaat der Europäischen Union innehaben,</w:t>
      </w:r>
    </w:p>
    <w:p>
      <w:pPr>
        <w:ind w:left="420"/>
      </w:pPr>
      <w:r>
        <w:t xml:space="preserve">3. die einen Aufenthaltstitel nach Abschnitt 5 oder eine vergleichbare Rechtsstellung in einem anderen Mitgliedstaat der Europäischen Union beantragt haben und über deren Antrag noch nicht abschließend entschieden worden ist,</w:t>
      </w:r>
    </w:p>
    <w:p>
      <w:pPr>
        <w:ind w:left="420"/>
      </w:pPr>
      <w:r>
        <w:t xml:space="preserve">4. deren Einreise in einen Mitgliedstaat der Europäischen Union Verpflichtungen unterliegt, die sich aus internationalen Abkommen zur Erleichterung der Einreise und des vorübergehenden Aufenthalts bestimmter Kategorien von natürlichen Personen, die handels- und investitionsbezogene Tätigkeiten ausüben, herleiten; hiervon ausgenommen sind Ausländer, die sich als unternehmensintern transferierte Arbeitnehmer gemäß der Richtlinie 2014/66/EU im Hoheitsgebiet eines Mitgliedstaats der Europäischen Union aufhalten, oder</w:t>
      </w:r>
    </w:p>
    <w:p>
      <w:pPr>
        <w:ind w:left="420"/>
      </w:pPr>
      <w:r>
        <w:t xml:space="preserve">5. die unter die Richtlinie 96/71/EG des Europäischen Parlaments und des Rates vom 16. Dezember 1996 über die Entsendung von Arbeitnehmern im Rahmen der Erbringung von Dienstleistungen (ABl. L 18 vom 21.1.1997, S. 1), die zuletzt durch die Richtlinie (EU) 2018/957 (ABl. L 173 vom 9.7.2018, S. 16; L 91 vom 29.3.2019, S. 77) geändert worden ist, fallen, für die Dauer ihrer Entsendung nach Deutschland.</w:t>
      </w:r>
    </w:p>
    <w:p>
      <w:r>
        <w:t xml:space="preserve">(3) Eine Aufenthaltserlaubnis nach den §§ 16b, 16e, 17 Absatz 2, den §§ 18d und 19e wird über die in Absatz 1 genannten Ausschlussgründe hinaus nicht erteilt an Ausländer,</w:t>
      </w:r>
    </w:p>
    <w:p>
      <w:pPr>
        <w:ind w:left="420"/>
      </w:pPr>
      <w:r>
        <w:t xml:space="preserve">1. die in einem Mitgliedstaat der Europäischen Union einen Antrag auf Zuerkennung internationalen Schutzes gestellt haben, über den noch nicht abschließend entschieden worden ist, oder die in einem Mitgliedstaat internationalen Schutz genießen oder</w:t>
      </w:r>
    </w:p>
    <w:p>
      <w:pPr>
        <w:ind w:left="420"/>
      </w:pPr>
      <w:r>
        <w:t xml:space="preserve">2. die einen Antrag auf eine Blaue Karte EU nach § 18g oder in einem anderen Mitgliedstaat der Europäischen Union einen Antrag auf einen Aufenthaltstitel, der durch diesen Mitgliedstaat auf Grundlage der Richtlinie (EU) 2021/1883 erteilt wird, gestellt haben.</w:t>
      </w:r>
    </w:p>
    <w:p>
      <w:r>
        <w:t xml:space="preserve">(4) Der Antrag auf Erteilung einer Aufenthaltserlaubnis nach den §§ 16b, 16e, 16f, 17, 18d, 18f und 19e kann abgelehnt werden, wenn</w:t>
      </w:r>
    </w:p>
    <w:p>
      <w:pPr>
        <w:ind w:left="420"/>
      </w:pPr>
      <w:r>
        <w:t xml:space="preserve">1. die aufnehmende Einrichtung hauptsächlich zu dem Zweck gegründet wurde, die Einreise und den Aufenthalt von Ausländern zu dem in der jeweiligen Vorschrift genannten Zweck zu erleichtern,</w:t>
      </w:r>
    </w:p>
    <w:p>
      <w:pPr>
        <w:ind w:left="420"/>
      </w:pPr>
      <w:r>
        <w:t xml:space="preserve">2. über das Vermögen der aufnehmenden Einrichtung ein Insolvenzverfahren eröffnet wurde, das auf Auflösung der Einrichtung und Abwicklung des Geschäftsbetriebs gerichtet ist,</w:t>
      </w:r>
    </w:p>
    <w:p>
      <w:pPr>
        <w:ind w:left="420"/>
      </w:pPr>
      <w:r>
        <w:t xml:space="preserve">3. die aufnehmende Einrichtung im Rahmen der Durchführung eines Insolvenzverfahrens aufgelöst wurde und der Geschäftsbetrieb abgewickelt wurde,</w:t>
      </w:r>
    </w:p>
    <w:p>
      <w:pPr>
        <w:ind w:left="420"/>
      </w:pPr>
      <w:r>
        <w:t xml:space="preserve">4. die Eröffnung eines Insolvenzverfahrens über das Vermögen der aufnehmenden Einrichtung mangels Masse abgelehnt wurde und der Geschäftsbetrieb eingestellt wurde,</w:t>
      </w:r>
    </w:p>
    <w:p>
      <w:pPr>
        <w:ind w:left="420"/>
      </w:pPr>
      <w:r>
        <w:t xml:space="preserve">5. die aufnehmende Einrichtung keine Geschäftstätigkeit ausübt oder</w:t>
      </w:r>
    </w:p>
    <w:p>
      <w:pPr>
        <w:ind w:left="420"/>
      </w:pPr>
      <w:r>
        <w:t xml:space="preserve">6. Beweise oder konkrete Anhaltspunkte dafür bestehen, dass der Ausländer den Aufenthalt zu anderen Zwecken nutzen wird als zu jenen, für die er die Erteilung der Aufenthaltserlaubnis beantragt.</w:t>
      </w:r>
    </w:p>
    <w:p>
      <w:r>
        <w:t xml:space="preserve">(5) Die Einreise und der Aufenthalt nach § 16c oder § 18e werden durch das Bundesamt für Migration und Flüchtlinge abgelehnt, wenn</w:t>
      </w:r>
    </w:p>
    <w:p>
      <w:pPr>
        <w:ind w:left="420"/>
      </w:pPr>
      <w:r>
        <w:t xml:space="preserve">1. die jeweiligen Voraussetzungen von § 16c Absatz 1 oder § 18e Absatz 1 nicht vorliegen,</w:t>
      </w:r>
    </w:p>
    <w:p>
      <w:pPr>
        <w:ind w:left="420"/>
      </w:pPr>
      <w:r>
        <w:t xml:space="preserve">2. die nach § 16c Absatz 1 oder § 18e Absatz 1 vorgelegten Unterlagen in betrügerischer Weise erworben, gefälscht oder manipuliert wurden,</w:t>
      </w:r>
    </w:p>
    <w:p>
      <w:pPr>
        <w:ind w:left="420"/>
      </w:pPr>
      <w:r>
        <w:t xml:space="preserve">3. einer der Ablehnungsgründe des Absatzes 4 vorliegt oder</w:t>
      </w:r>
    </w:p>
    <w:p>
      <w:pPr>
        <w:ind w:left="420"/>
      </w:pPr>
      <w:r>
        <w:t xml:space="preserve">4. ein Ausweisungsinteresse besteht.</w:t>
      </w:r>
    </w:p>
    <w:p>
      <w:r>
        <w:t xml:space="preserve">Eine Ablehnung nach Satz 1 Nummer 1 und 2 hat innerhalb von 30 Tagen nach Zugang der vollständigen Mitteilung nach § 16c Absatz 1 Satz 1 oder § 18e Absatz 1 Satz 1 beim Bundesamt für Migration und Flüchtlinge zu erfolgen. Im Fall des Satzes 1 Nummer 4 ist eine Ablehnung durch die Ausländerbehörde jederzeit während des Aufenthalts des Ausländers möglich; § 73 Absatz 3c ist entsprechend anwendbar. Die Ablehnung ist neben dem Ausländer auch der zuständigen Behörde des anderen Mitgliedstaates und der mitteilenden Einrichtung schriftlich bekannt zu geben.</w:t>
      </w:r>
    </w:p>
    <w:p>
      <w:r>
        <w:rPr>
          <w:color w:val="555555"/>
          <w:sz w:val="17"/>
        </w:rPr>
        <w:t xml:space="preserve">Zitiervorschlag: § 19f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https://recht.nulegal.eu/gesetze/AufenthG%202004/19f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