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16e AufenthG 2004 — Studienbezogenes Praktikum EU</w:t>
      </w:r>
    </w:p>
    <w:p>
      <w:r>
        <w:rPr>
          <w:color w:val="555555"/>
          <w:sz w:val="18"/>
        </w:rPr>
        <w:t xml:space="preserve">Aufenthaltsgesetz</w:t>
      </w:r>
    </w:p>
    <w:p>
      <w:r>
        <w:rPr>
          <w:color w:val="555555"/>
          <w:sz w:val="18"/>
        </w:rPr>
        <w:t xml:space="preserve">Stand: 05.03.2020 (konsolidierte Textfassung, kein amtliches Inkrafttretensdatum)</w:t>
      </w:r>
    </w:p>
    <w:p>
      <w:r>
        <w:t xml:space="preserve">(1) Einem Ausländer wird eine Aufenthaltserlaubnis zum Zweck eines Praktikums nach der Richtlinie (EU) 2016/801 erteilt, wenn die Bundesagentur für Arbeit nach § 39 zugestimmt hat oder durch die Beschäftigungsverordnung oder durch zwischenstaatliche Vereinbarung bestimmt ist, dass das Praktikum ohne Zustimmung der Bundesagentur für Arbeit zulässig ist, und</w:t>
      </w:r>
    </w:p>
    <w:p>
      <w:pPr>
        <w:ind w:left="420"/>
      </w:pPr>
      <w:r>
        <w:t xml:space="preserve">1. das Praktikum dazu dient, dass sich der Ausländer Wissen, praktische Kenntnisse und Erfahrungen in einem beruflichen Umfeld aneignet,</w:t>
      </w:r>
    </w:p>
    <w:p>
      <w:pPr>
        <w:ind w:left="420"/>
      </w:pPr>
      <w:r>
        <w:t xml:space="preserve">2. der Ausländer eine Vereinbarung mit einer aufnehmenden Einrichtung über die Teilnahme an einem Praktikum vorlegt, die theoretische und praktische Schulungsmaßnahmen vorsieht, und Folgendes enthält:</w:t>
      </w:r>
    </w:p>
    <w:p>
      <w:pPr>
        <w:ind w:left="780"/>
      </w:pPr>
      <w:r>
        <w:t xml:space="preserve">a) eine Beschreibung des Programms für das Praktikum einschließlich des Bildungsziels oder der Lernkomponenten,</w:t>
      </w:r>
    </w:p>
    <w:p>
      <w:pPr>
        <w:ind w:left="780"/>
      </w:pPr>
      <w:r>
        <w:t xml:space="preserve">b) die Angabe der Dauer des Praktikums,</w:t>
      </w:r>
    </w:p>
    <w:p>
      <w:pPr>
        <w:ind w:left="780"/>
      </w:pPr>
      <w:r>
        <w:t xml:space="preserve">c) die Bedingungen der Tätigkeit und der Betreuung des Ausländers,</w:t>
      </w:r>
    </w:p>
    <w:p>
      <w:pPr>
        <w:ind w:left="780"/>
      </w:pPr>
      <w:r>
        <w:t xml:space="preserve">d) die Arbeitszeiten des Ausländers und</w:t>
      </w:r>
    </w:p>
    <w:p>
      <w:pPr>
        <w:ind w:left="780"/>
      </w:pPr>
      <w:r>
        <w:t xml:space="preserve">e) das Rechtsverhältnis zwischen dem Ausländer und der aufnehmenden Einrichtung,</w:t>
      </w:r>
    </w:p>
    <w:p>
      <w:pPr>
        <w:ind w:left="420"/>
      </w:pPr>
      <w:r>
        <w:t xml:space="preserve">3. der Ausländer nachweist, dass er in den letzten zwei Jahren vor der Antragstellung einen Hochschulabschluss erlangt hat, oder nachweist, dass er ein Studium absolviert, das zu einem Hochschulabschluss führt,</w:t>
      </w:r>
    </w:p>
    <w:p>
      <w:pPr>
        <w:ind w:left="420"/>
      </w:pPr>
      <w:r>
        <w:t xml:space="preserve">4. das Praktikum fachlich und im Niveau dem in Nummer 3 genannten Hochschulabschluss oder Studium entspricht und</w:t>
      </w:r>
    </w:p>
    <w:p>
      <w:pPr>
        <w:ind w:left="420"/>
      </w:pPr>
      <w:r>
        <w:t xml:space="preserve">5. die aufnehmende Einrichtung sich schriftlich zur Übernahme der Kosten verpflichtet hat, die öffentlichen Stellen bis zu sechs Monate nach der Beendigung der Praktikumsvereinbarung entstehen für</w:t>
      </w:r>
    </w:p>
    <w:p>
      <w:pPr>
        <w:ind w:left="780"/>
      </w:pPr>
      <w:r>
        <w:t xml:space="preserve">a) den Lebensunterhalt des Ausländers während eines unerlaubten Aufenthalts im Bundesgebiet und</w:t>
      </w:r>
    </w:p>
    <w:p>
      <w:pPr>
        <w:ind w:left="780"/>
      </w:pPr>
      <w:r>
        <w:t xml:space="preserve">b) eine Abschiebung des Ausländers.</w:t>
      </w:r>
    </w:p>
    <w:p>
      <w:r>
        <w:t xml:space="preserve">(2) Die Aufenthaltserlaubnis wird für die vereinbarte Dauer des Praktikums, höchstens jedoch für sechs Monate erteilt.</w:t>
      </w:r>
    </w:p>
    <w:p>
      <w:r>
        <w:rPr>
          <w:color w:val="555555"/>
          <w:sz w:val="17"/>
        </w:rPr>
        <w:t xml:space="preserve">Zitiervorschlag: § 16e AufenthG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https://recht.nulegal.eu/gesetze/AufenthG%202004/16e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