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105d AufenthG 2004 — Übergangsregelung für das Verfahren zur Prüfung einer missbräuchlichen Anerkennung der Vaterschaft</w:t>
      </w:r>
    </w:p>
    <w:p>
      <w:r>
        <w:rPr>
          <w:color w:val="555555"/>
          <w:sz w:val="18"/>
        </w:rPr>
        <w:t xml:space="preserve">Aufenthaltsgesetz</w:t>
      </w:r>
    </w:p>
    <w:p>
      <w:r>
        <w:rPr>
          <w:color w:val="555555"/>
          <w:sz w:val="18"/>
        </w:rPr>
        <w:t xml:space="preserve">Stand: 29.07.2026 (konsolidierte Textfassung, kein amtliches Inkrafttretensdatum)</w:t>
      </w:r>
    </w:p>
    <w:p>
      <w:r>
        <w:t xml:space="preserve">(1) Auf Prüfungen über das Vorliegen einer missbräuchlichen Anerkennung der Vaterschaft, die bis zum Ablauf des 28. Juli 2026 nicht abgeschlossen sind, sind § 60a Absatz 2 Satz 4, § 84 Absatz 1 Nummer 8 und § 85a dieses Gesetzes sowie die §§ 1597a und 1598 des Bürgerlichen Gesetzbuchs in der am 28. Juli 2026 jeweils geltenden Fassung anzuwenden.</w:t>
      </w:r>
    </w:p>
    <w:p>
      <w:r>
        <w:t xml:space="preserve">(2) § 85a Absatz 2 Nummer 2b gilt nicht, wenn die rechtliche Vaterschaft für das andere Kind durch Anerkennung der Vaterschaft entstanden ist und die Anerkennungserklärung vor dem 29. Juli 2026 öffentlich beurkundet wurde. Satz 1 gilt nicht, wenn die Ausländerbehörde das Verfahren nach § 85a Absatz 1 Satz 3 in der bis zum 29. Juli 2026 geltenden Fassung für das andere Kind eingestellt hat.</w:t>
      </w:r>
    </w:p>
    <w:p>
      <w:r>
        <w:rPr>
          <w:color w:val="555555"/>
          <w:sz w:val="17"/>
        </w:rPr>
        <w:t xml:space="preserve">Zitiervorschlag: § 105d AufenthG 2004</w:t>
      </w:r>
    </w:p>
    <w:p>
      <w:r>
        <w:rPr>
          <w:color w:val="555555"/>
          <w:sz w:val="17"/>
        </w:rPr>
        <w:t xml:space="preserve">Quelle: Bundesamt für Justiz, abgerufen 29.07.2026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https://recht.nulegal.eu/gesetze/AufenthG%202004/105d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