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AtZüV — Kategorien der Zuverlässigkeitsüberprüfung</w:t>
      </w:r>
    </w:p>
    <w:p>
      <w:r>
        <w:rPr>
          <w:color w:val="555555"/>
          <w:sz w:val="18"/>
        </w:rPr>
        <w:t xml:space="preserve">Atomrechtliche Zuverlässigkeitsüberprüfungs-Verordnung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Umfang der Zugangsberechtigung oder der Verantwortung entsprechend wird nach Maßgabe des § 5</w:t>
      </w:r>
    </w:p>
    <w:p>
      <w:pPr>
        <w:ind w:left="420"/>
      </w:pPr>
      <w:r>
        <w:t xml:space="preserve">1. eine umfassende Zuverlässigkeitsüberprüfung (Kategorie 1),</w:t>
      </w:r>
    </w:p>
    <w:p>
      <w:pPr>
        <w:ind w:left="420"/>
      </w:pPr>
      <w:r>
        <w:t xml:space="preserve">2. eine erweiterte Zuverlässigkeitsüberprüfung (Kategorie 2) oder</w:t>
      </w:r>
    </w:p>
    <w:p>
      <w:pPr>
        <w:ind w:left="420"/>
      </w:pPr>
      <w:r>
        <w:t xml:space="preserve">3. eine einfache Zuverlässigkeitsüberprüfung (Kategorie 3)</w:t>
      </w:r>
    </w:p>
    <w:p>
      <w:r>
        <w:t xml:space="preserve">durchgeführt.</w:t>
      </w:r>
    </w:p>
    <w:p>
      <w:r>
        <w:rPr>
          <w:color w:val="555555"/>
          <w:sz w:val="17"/>
        </w:rPr>
        <w:t xml:space="preserve">Zitiervorschlag: § 2 AtZüV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https://recht.nulegal.eu/gesetze/AtZ%C3%BCV/2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