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AtZüV — Anwendungsbereich; Begriffsbestimmungen</w:t>
      </w:r>
    </w:p>
    <w:p>
      <w:r>
        <w:rPr>
          <w:color w:val="555555"/>
          <w:sz w:val="18"/>
        </w:rPr>
        <w:t xml:space="preserve">Atomrechtliche Zuverlässigkeitsüberprüfungs-Verordnung</w:t>
      </w:r>
    </w:p>
    <w:p>
      <w:r>
        <w:rPr>
          <w:color w:val="555555"/>
          <w:sz w:val="18"/>
        </w:rPr>
        <w:t xml:space="preserve">Stand: 10.06.2019 (konsolidierte Textfassung, kein amtliches Inkrafttretensdatum)</w:t>
      </w:r>
    </w:p>
    <w:p>
      <w:r>
        <w:t xml:space="preserve">(1) Die Überprüfung der Zuverlässigkeit einer Person erfolgt nach Maßgabe des § 12b des Atomgesetzes in Verbindung mit dieser Verordnung.</w:t>
      </w:r>
    </w:p>
    <w:p>
      <w:r>
        <w:t xml:space="preserve">(2) 1Einer Überprüfung der Zuverlässigkeit einer Person, die bei der Errichtung oder dem Betrieb von Anlagen zur Erzeugung ionisierender Strahlung, beim Umgang mit radioaktiven Stoffen oder bei der Beförderung von radioaktiven Stoffen im Sinne von § 12 Absatz 1 Nummer 1 bis 3 oder § 27 des Strahlenschutzgesetzes tätig werden soll, bedarf es nur, wenn die zuständige Behörde die Überprüfung verlangt, weil der Schutz gegen unbefugte Handlungen, die zu einer Entwendung oder Freisetzung radioaktiver Stoffe führen können, die Überprüfung erfordert. 2Satz 1 gilt nicht für die Beförderung von Großquellen im Sinne des § 186 Absatz 1 Satz 2 des Strahlenschutzgesetzes und den Umgang mit umschlossenen radioaktiven Stoffen im Sinne des § 5 Absatz 35 und 36 des Strahlenschutzgesetzes im nichtmedizinischen Bereich, deren Aktivität den Aktivitätswert von 1 000 Terabecquerel übersteigt.</w:t>
      </w:r>
    </w:p>
    <w:p>
      <w:r>
        <w:t xml:space="preserve">(3) Einer Zuverlässigkeitsüberprüfung bedarf es nicht, wenn für eine Person nach dieser Verordnung bereits eine Überprüfung in der gleichen oder einer höheren Kategorie im Sinne des § 2 durchgeführt worden ist und diese Überprüfung nach § 8 Absatz 1 weiterhin gilt.</w:t>
      </w:r>
    </w:p>
    <w:p>
      <w:r>
        <w:t xml:space="preserve">(4) 1Eine Zuverlässigkeitsüberprüfung kann unterbleiben, wenn eine Person unaufschiebbare Arbeiten durchführen soll, für die keine überprüften Personen zur Verfügung stehen. 2Eine Zuverlässigkeitsüberprüfung unterbleibt, wenn eine Person nur kurzzeitig, in der Regel höchstens einen Tag, Zutritt zu einer Anlage oder Einrichtung erhalten soll.</w:t>
      </w:r>
    </w:p>
    <w:p>
      <w:r>
        <w:t xml:space="preserve">(5) 1Die zuständige Behörde kann bei einzelnen Anlagen von einer Zuverlässigkeitsüberprüfung absehen, wenn das mit der Anlage verbundene Risiko gering ist, dass eine Person unbefugte Handlungen begeht, die zu einer Entwendung oder Freisetzung radioaktiver Stoffe führen können. 2Satz 1 gilt für den Umgang mit radioaktiven Stoffen und die Beförderung von radioaktiven Stoffen entsprechend. 3Die zuständige Behörde teilt dem Antragsberechtigten schriftlich mit, dass keine Zuverlässigkeitsüberprüfung durchgeführt wird.</w:t>
      </w:r>
    </w:p>
    <w:p>
      <w:r>
        <w:t xml:space="preserve">(6) 1Die zuständige Behörde soll von einer Zuverlässigkeitsüberprüfung absehen, wenn ihr nachgewiesen wird, dass für eine Person eine gleich- oder höherwertige Überprüfung nach anderen Rechtsvorschriften innerhalb der letzten fünf Jahre durchgeführt worden ist, die Überprüfung im Zeitpunkt der Antragstellung weiterhin gilt und keine Zweifel an der Zuverlässigkeit bestanden. 2Absatz 5 Satz 3 gilt entsprechend.</w:t>
      </w:r>
    </w:p>
    <w:p>
      <w:r>
        <w:t xml:space="preserve">(7) Im Sinne dieser Verordnung ist</w:t>
      </w:r>
    </w:p>
    <w:p>
      <w:pPr>
        <w:ind w:left="420"/>
      </w:pPr>
      <w:r>
        <w:t xml:space="preserve">1. innerer Sicherungsbereich:Bereich mit sicherheitstechnisch bedeutsamen Systemen oder Komponenten oder mit erheblichen Mengen radioaktiver Stoffe, der aus Gründen der kerntechnischen Sicherheit oder des Strahlenschutzes gegen Störmaßnahmen oder sonstige Einwirkungen Dritter zu überwachen sowie durch organisatorische, personelle, bauliche und andere technische Maßnahmen zu schützen ist;</w:t>
      </w:r>
    </w:p>
    <w:p>
      <w:pPr>
        <w:ind w:left="420"/>
      </w:pPr>
      <w:r>
        <w:t xml:space="preserve">2. äußerer Sicherungsbereich:Bereich, der den inneren Sicherungsbereich umschließt und der nach außen durch Zutrittshindernisse und technische Detektionseinrichtungen begrenzt wird.</w:t>
      </w:r>
    </w:p>
    <w:p>
      <w:r>
        <w:rPr>
          <w:color w:val="555555"/>
          <w:sz w:val="17"/>
        </w:rPr>
        <w:t xml:space="preserve">Zitiervorschlag: § 1 AtZüV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https://recht.nulegal.eu/gesetze/AtZ%C3%BCV/1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